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6D8E2" w14:textId="77777777" w:rsidR="00A15CB9" w:rsidRPr="0003120E" w:rsidRDefault="00A15CB9" w:rsidP="00A15CB9">
      <w:pPr>
        <w:pStyle w:val="Standard1"/>
        <w:spacing w:line="240" w:lineRule="auto"/>
        <w:rPr>
          <w:rFonts w:asciiTheme="majorHAnsi" w:hAnsiTheme="majorHAnsi" w:cstheme="majorHAnsi"/>
          <w:sz w:val="20"/>
          <w:szCs w:val="20"/>
          <w:highlight w:val="yellow"/>
        </w:rPr>
      </w:pPr>
      <w:r w:rsidRPr="0003120E">
        <w:rPr>
          <w:rFonts w:asciiTheme="majorHAnsi" w:hAnsiTheme="majorHAnsi" w:cstheme="majorHAnsi"/>
          <w:sz w:val="20"/>
          <w:szCs w:val="20"/>
          <w:highlight w:val="yellow"/>
        </w:rPr>
        <w:t>Max Mustermann</w:t>
      </w:r>
    </w:p>
    <w:p w14:paraId="17BB3F87" w14:textId="77777777" w:rsidR="00A15CB9" w:rsidRPr="0003120E" w:rsidRDefault="00A15CB9" w:rsidP="00A15CB9">
      <w:pPr>
        <w:pStyle w:val="Standard1"/>
        <w:spacing w:line="240" w:lineRule="auto"/>
        <w:rPr>
          <w:rFonts w:asciiTheme="majorHAnsi" w:hAnsiTheme="majorHAnsi" w:cstheme="majorHAnsi"/>
          <w:sz w:val="20"/>
          <w:szCs w:val="20"/>
          <w:highlight w:val="yellow"/>
        </w:rPr>
      </w:pPr>
      <w:r w:rsidRPr="0003120E">
        <w:rPr>
          <w:rFonts w:asciiTheme="majorHAnsi" w:hAnsiTheme="majorHAnsi" w:cstheme="majorHAnsi"/>
          <w:sz w:val="20"/>
          <w:szCs w:val="20"/>
          <w:highlight w:val="yellow"/>
        </w:rPr>
        <w:t>Musterstraße 54</w:t>
      </w:r>
    </w:p>
    <w:p w14:paraId="0580E767" w14:textId="77777777" w:rsidR="00A15CB9" w:rsidRPr="0003120E" w:rsidRDefault="00A15CB9" w:rsidP="00A15CB9">
      <w:pPr>
        <w:pStyle w:val="Standard1"/>
        <w:rPr>
          <w:rFonts w:asciiTheme="majorHAnsi" w:hAnsiTheme="majorHAnsi" w:cstheme="majorHAnsi"/>
          <w:sz w:val="20"/>
          <w:szCs w:val="20"/>
        </w:rPr>
      </w:pPr>
      <w:r w:rsidRPr="0003120E">
        <w:rPr>
          <w:rFonts w:asciiTheme="majorHAnsi" w:hAnsiTheme="majorHAnsi" w:cstheme="majorHAnsi"/>
          <w:sz w:val="20"/>
          <w:szCs w:val="20"/>
          <w:highlight w:val="yellow"/>
        </w:rPr>
        <w:t>4536 Musterstadt</w:t>
      </w:r>
    </w:p>
    <w:p w14:paraId="4FD35DDC" w14:textId="77777777" w:rsidR="00A15CB9" w:rsidRPr="0003120E" w:rsidRDefault="00A15CB9" w:rsidP="00A15CB9">
      <w:pPr>
        <w:pStyle w:val="Standard1"/>
        <w:tabs>
          <w:tab w:val="right" w:pos="10204"/>
        </w:tabs>
        <w:ind w:left="7080" w:firstLine="708"/>
        <w:rPr>
          <w:rFonts w:asciiTheme="majorHAnsi" w:hAnsiTheme="majorHAnsi" w:cstheme="majorHAnsi"/>
          <w:sz w:val="20"/>
          <w:szCs w:val="20"/>
        </w:rPr>
      </w:pPr>
      <w:r w:rsidRPr="0003120E">
        <w:rPr>
          <w:rFonts w:asciiTheme="majorHAnsi" w:hAnsiTheme="majorHAnsi" w:cstheme="majorHAnsi"/>
          <w:sz w:val="20"/>
          <w:szCs w:val="20"/>
        </w:rPr>
        <w:tab/>
      </w:r>
      <w:r w:rsidRPr="0003120E">
        <w:rPr>
          <w:rFonts w:asciiTheme="majorHAnsi" w:hAnsiTheme="majorHAnsi" w:cstheme="majorHAnsi"/>
          <w:sz w:val="20"/>
          <w:szCs w:val="20"/>
          <w:highlight w:val="yellow"/>
        </w:rPr>
        <w:t>xxx</w:t>
      </w:r>
      <w:r w:rsidRPr="0003120E">
        <w:rPr>
          <w:rFonts w:asciiTheme="majorHAnsi" w:hAnsiTheme="majorHAnsi" w:cstheme="majorHAnsi"/>
          <w:sz w:val="20"/>
          <w:szCs w:val="20"/>
        </w:rPr>
        <w:t xml:space="preserve">, </w:t>
      </w:r>
      <w:proofErr w:type="spellStart"/>
      <w:r w:rsidRPr="0003120E">
        <w:rPr>
          <w:rFonts w:asciiTheme="majorHAnsi" w:hAnsiTheme="majorHAnsi" w:cstheme="majorHAnsi"/>
          <w:sz w:val="20"/>
          <w:szCs w:val="20"/>
          <w:highlight w:val="yellow"/>
        </w:rPr>
        <w:t>xxxxx</w:t>
      </w:r>
      <w:proofErr w:type="spellEnd"/>
    </w:p>
    <w:p w14:paraId="097B5B09" w14:textId="77777777" w:rsidR="00CA5E3C" w:rsidRPr="0003120E" w:rsidRDefault="00CA5E3C" w:rsidP="003848E0">
      <w:pPr>
        <w:pStyle w:val="Standard1"/>
        <w:spacing w:after="240"/>
        <w:rPr>
          <w:rFonts w:asciiTheme="majorHAnsi" w:hAnsiTheme="majorHAnsi" w:cstheme="majorHAnsi"/>
          <w:b/>
          <w:bCs/>
          <w:sz w:val="20"/>
          <w:szCs w:val="20"/>
        </w:rPr>
      </w:pPr>
      <w:r w:rsidRPr="0003120E">
        <w:rPr>
          <w:rFonts w:asciiTheme="majorHAnsi" w:hAnsiTheme="majorHAnsi" w:cstheme="majorHAnsi"/>
          <w:b/>
          <w:bCs/>
          <w:sz w:val="20"/>
          <w:szCs w:val="20"/>
        </w:rPr>
        <w:t xml:space="preserve">Blackout-Vorsorge </w:t>
      </w:r>
      <w:r w:rsidRPr="0003120E">
        <w:rPr>
          <w:rFonts w:asciiTheme="majorHAnsi" w:hAnsiTheme="majorHAnsi" w:cstheme="majorHAnsi"/>
          <w:b/>
          <w:bCs/>
          <w:sz w:val="20"/>
          <w:szCs w:val="20"/>
          <w:highlight w:val="yellow"/>
        </w:rPr>
        <w:t>xxx</w:t>
      </w:r>
      <w:r w:rsidRPr="0003120E">
        <w:rPr>
          <w:rFonts w:asciiTheme="majorHAnsi" w:hAnsiTheme="majorHAnsi" w:cstheme="majorHAnsi"/>
          <w:b/>
          <w:bCs/>
          <w:sz w:val="20"/>
          <w:szCs w:val="20"/>
        </w:rPr>
        <w:t xml:space="preserve"> – sind Sie </w:t>
      </w:r>
      <w:r>
        <w:rPr>
          <w:rFonts w:asciiTheme="majorHAnsi" w:hAnsiTheme="majorHAnsi" w:cstheme="majorHAnsi"/>
          <w:b/>
          <w:bCs/>
          <w:sz w:val="20"/>
          <w:szCs w:val="20"/>
        </w:rPr>
        <w:t>wirklich v</w:t>
      </w:r>
      <w:r w:rsidRPr="0003120E">
        <w:rPr>
          <w:rFonts w:asciiTheme="majorHAnsi" w:hAnsiTheme="majorHAnsi" w:cstheme="majorHAnsi"/>
          <w:b/>
          <w:bCs/>
          <w:sz w:val="20"/>
          <w:szCs w:val="20"/>
        </w:rPr>
        <w:t>orbereitet?</w:t>
      </w:r>
    </w:p>
    <w:p w14:paraId="6E267F48" w14:textId="77777777" w:rsidR="00CA5E3C" w:rsidRPr="0003120E" w:rsidRDefault="00CA5E3C" w:rsidP="00817262">
      <w:pPr>
        <w:pStyle w:val="Textkrper"/>
      </w:pPr>
      <w:r w:rsidRPr="0003120E">
        <w:t xml:space="preserve">Sehr geehrter </w:t>
      </w:r>
      <w:r w:rsidRPr="00CA5E3C">
        <w:rPr>
          <w:color w:val="000000" w:themeColor="text1"/>
          <w:shd w:val="clear" w:color="auto" w:fill="FFFF00"/>
        </w:rPr>
        <w:t>Herr Mustermann</w:t>
      </w:r>
      <w:r w:rsidRPr="0003120E">
        <w:t>,</w:t>
      </w:r>
    </w:p>
    <w:p w14:paraId="1FF1DFA0" w14:textId="77777777" w:rsidR="00CA5E3C" w:rsidRDefault="00CA5E3C" w:rsidP="00CE20FF">
      <w:pPr>
        <w:spacing w:after="80"/>
        <w:rPr>
          <w:rFonts w:asciiTheme="majorHAnsi" w:hAnsiTheme="majorHAnsi" w:cstheme="majorHAnsi"/>
          <w:szCs w:val="20"/>
        </w:rPr>
      </w:pPr>
      <w:r w:rsidRPr="00817262">
        <w:rPr>
          <w:rFonts w:asciiTheme="majorHAnsi" w:hAnsiTheme="majorHAnsi" w:cstheme="majorHAnsi"/>
          <w:szCs w:val="20"/>
        </w:rPr>
        <w:t xml:space="preserve">bedauerlicherweise leben wir in einer Zeit, in der sich Krisen und Unsicherheiten häufen. Wir </w:t>
      </w:r>
      <w:r w:rsidRPr="0003120E">
        <w:rPr>
          <w:highlight w:val="yellow"/>
        </w:rPr>
        <w:t>xxx</w:t>
      </w:r>
      <w:r w:rsidRPr="0003120E">
        <w:t xml:space="preserve"> </w:t>
      </w:r>
      <w:r w:rsidRPr="00817262">
        <w:rPr>
          <w:rFonts w:asciiTheme="majorHAnsi" w:hAnsiTheme="majorHAnsi" w:cstheme="majorHAnsi"/>
          <w:szCs w:val="20"/>
        </w:rPr>
        <w:t xml:space="preserve">wollen uns daher bestmöglich auf zukünftige Entwicklungen und Überraschungen vorbereiten. Aus diesem Grund haben wir uns auch mit dem </w:t>
      </w:r>
      <w:r w:rsidRPr="00817262">
        <w:rPr>
          <w:rFonts w:asciiTheme="majorHAnsi" w:hAnsiTheme="majorHAnsi" w:cstheme="majorHAnsi"/>
          <w:b/>
          <w:szCs w:val="20"/>
        </w:rPr>
        <w:t>Szenario eines möglichen überregionalen Stromausfalls („Blackout“</w:t>
      </w:r>
      <w:r w:rsidRPr="00817262">
        <w:rPr>
          <w:rFonts w:asciiTheme="majorHAnsi" w:hAnsiTheme="majorHAnsi" w:cstheme="majorHAnsi"/>
          <w:szCs w:val="20"/>
        </w:rPr>
        <w:t>) auseinandergesetzt und entsprechende Vorbereitungen getroffen, auch wenn die österreichische und europäische Stromversorgung als sehr sicher gelten und immer wieder von einem eher unwahrscheinlichen Ereignis gesprochen wird. Es gibt aber genügend ernst zu nehmende Warnungen, die uns zu dieser Vorsorge motivieren. Denn wenn wir eines in den letzten Jahren gelernt haben, dann, dass unvorstellbare Überraschungen häufiger eintreten, als uns lieb ist.</w:t>
      </w:r>
    </w:p>
    <w:p w14:paraId="1D1CBAB8" w14:textId="77777777" w:rsidR="00CA5E3C" w:rsidRPr="00817262" w:rsidRDefault="00CA5E3C" w:rsidP="00CE20FF">
      <w:pPr>
        <w:spacing w:after="80"/>
        <w:rPr>
          <w:rFonts w:asciiTheme="majorHAnsi" w:hAnsiTheme="majorHAnsi" w:cstheme="majorHAnsi"/>
          <w:szCs w:val="20"/>
        </w:rPr>
      </w:pPr>
      <w:r w:rsidRPr="00817262">
        <w:rPr>
          <w:rFonts w:asciiTheme="majorHAnsi" w:hAnsiTheme="majorHAnsi" w:cstheme="majorHAnsi"/>
          <w:szCs w:val="20"/>
        </w:rPr>
        <w:t xml:space="preserve">Angesichts der zu erwartenden enormen Auswirkungen und Schäden ergibt sich schon aus der </w:t>
      </w:r>
      <w:r w:rsidRPr="00817262">
        <w:rPr>
          <w:rFonts w:asciiTheme="majorHAnsi" w:hAnsiTheme="majorHAnsi" w:cstheme="majorHAnsi"/>
          <w:b/>
          <w:szCs w:val="20"/>
        </w:rPr>
        <w:t>unternehmerischen Sorgfaltspflicht</w:t>
      </w:r>
      <w:r w:rsidRPr="00817262">
        <w:rPr>
          <w:rFonts w:asciiTheme="majorHAnsi" w:hAnsiTheme="majorHAnsi" w:cstheme="majorHAnsi"/>
          <w:szCs w:val="20"/>
        </w:rPr>
        <w:t xml:space="preserve"> die Notwendigkeit einer Blackout-Vorsorge. Diese wäre außerdem geeignet, die als deutlich wahrscheinlicher eingeschätzten Strom- oder Gasmangellagen besser bewältigen zu können, da auch bei diesen Ereignissen mit erheblichen Folgewirkungen und Schäden </w:t>
      </w:r>
      <w:r>
        <w:rPr>
          <w:rFonts w:asciiTheme="majorHAnsi" w:hAnsiTheme="majorHAnsi" w:cstheme="majorHAnsi"/>
          <w:szCs w:val="20"/>
        </w:rPr>
        <w:t xml:space="preserve">ähnlich </w:t>
      </w:r>
      <w:r w:rsidRPr="00817262">
        <w:rPr>
          <w:rFonts w:asciiTheme="majorHAnsi" w:hAnsiTheme="majorHAnsi" w:cstheme="majorHAnsi"/>
          <w:szCs w:val="20"/>
        </w:rPr>
        <w:t>wie bei einem Blackout zu rechnen ist.</w:t>
      </w:r>
    </w:p>
    <w:p w14:paraId="7233E428" w14:textId="713BA1D8" w:rsidR="00CA5E3C" w:rsidRPr="00817262" w:rsidRDefault="00CA5E3C" w:rsidP="00C36ABE">
      <w:pPr>
        <w:rPr>
          <w:rFonts w:asciiTheme="majorHAnsi" w:hAnsiTheme="majorHAnsi" w:cstheme="majorHAnsi"/>
          <w:szCs w:val="20"/>
        </w:rPr>
      </w:pPr>
      <w:r w:rsidRPr="00DE6E29">
        <w:rPr>
          <w:rFonts w:asciiTheme="majorHAnsi" w:hAnsiTheme="majorHAnsi" w:cstheme="majorHAnsi"/>
          <w:szCs w:val="20"/>
        </w:rPr>
        <w:t xml:space="preserve">Wie praktisch jedes Unternehmen und jede Organisation sind auch wir auf eine sichere und stabile Energie- und Stromversorgung angewiesen. Eine wichtige Erkenntnis aus unseren Überlegungen ist die </w:t>
      </w:r>
      <w:r w:rsidRPr="00CE20FF">
        <w:rPr>
          <w:rFonts w:asciiTheme="majorHAnsi" w:hAnsiTheme="majorHAnsi" w:cstheme="majorHAnsi"/>
          <w:b/>
          <w:szCs w:val="20"/>
        </w:rPr>
        <w:t xml:space="preserve">Notwendigkeit, unseren Partnern </w:t>
      </w:r>
      <w:r w:rsidR="00CE20FF" w:rsidRPr="00CE20FF">
        <w:rPr>
          <w:rFonts w:asciiTheme="majorHAnsi" w:hAnsiTheme="majorHAnsi" w:cstheme="majorHAnsi"/>
          <w:b/>
          <w:szCs w:val="20"/>
        </w:rPr>
        <w:t>klarzumachen</w:t>
      </w:r>
      <w:r w:rsidRPr="00CE20FF">
        <w:rPr>
          <w:rFonts w:asciiTheme="majorHAnsi" w:hAnsiTheme="majorHAnsi" w:cstheme="majorHAnsi"/>
          <w:b/>
          <w:szCs w:val="20"/>
        </w:rPr>
        <w:t>, was von uns in einem solchen Krisenfall erwartet werden kann und was nicht</w:t>
      </w:r>
      <w:r w:rsidRPr="00DE6E29">
        <w:rPr>
          <w:rFonts w:asciiTheme="majorHAnsi" w:hAnsiTheme="majorHAnsi" w:cstheme="majorHAnsi"/>
          <w:szCs w:val="20"/>
        </w:rPr>
        <w:t xml:space="preserve">. Falsche Erwartungen und unzureichende Vorbereitungen sind keine Hilfe bei der Bewältigung von Krisen. </w:t>
      </w:r>
      <w:r w:rsidR="00FA09BA" w:rsidRPr="00FA09BA">
        <w:rPr>
          <w:rFonts w:asciiTheme="majorHAnsi" w:hAnsiTheme="majorHAnsi" w:cstheme="majorHAnsi"/>
          <w:szCs w:val="20"/>
        </w:rPr>
        <w:t>Deshalb möchten wir Sie heute darüber informieren, was Sie in einem solchen Fall von uns erwarten können und was nicht.</w:t>
      </w:r>
    </w:p>
    <w:p w14:paraId="4BC4BF07" w14:textId="041913CA" w:rsidR="00CA5E3C" w:rsidRPr="00DE6E29" w:rsidRDefault="00CA5E3C" w:rsidP="00FA09BA">
      <w:pPr>
        <w:pStyle w:val="Standard1"/>
        <w:spacing w:before="120" w:after="60" w:line="240" w:lineRule="auto"/>
        <w:rPr>
          <w:rFonts w:asciiTheme="majorHAnsi" w:hAnsiTheme="majorHAnsi" w:cstheme="majorHAnsi"/>
          <w:b/>
          <w:bCs/>
          <w:sz w:val="24"/>
        </w:rPr>
      </w:pPr>
      <w:r w:rsidRPr="00DE6E29">
        <w:rPr>
          <w:rFonts w:asciiTheme="majorHAnsi" w:hAnsiTheme="majorHAnsi" w:cstheme="majorHAnsi"/>
          <w:b/>
          <w:bCs/>
          <w:sz w:val="24"/>
        </w:rPr>
        <w:t>Blackout - nichts geht mehr.</w:t>
      </w:r>
    </w:p>
    <w:p w14:paraId="55E149FB" w14:textId="5118D8E4" w:rsidR="00CA5E3C" w:rsidRPr="00DE6E29" w:rsidRDefault="003848E0" w:rsidP="00DE6E29">
      <w:pPr>
        <w:rPr>
          <w:rFonts w:asciiTheme="majorHAnsi" w:hAnsiTheme="majorHAnsi" w:cstheme="majorHAnsi"/>
          <w:szCs w:val="20"/>
        </w:rPr>
      </w:pPr>
      <w:r w:rsidRPr="000E0A88">
        <w:rPr>
          <w:rFonts w:asciiTheme="minorHAnsi" w:hAnsiTheme="minorHAnsi" w:cstheme="minorHAnsi"/>
          <w:noProof/>
        </w:rPr>
        <w:drawing>
          <wp:anchor distT="0" distB="0" distL="114300" distR="114300" simplePos="0" relativeHeight="251658752" behindDoc="0" locked="0" layoutInCell="1" allowOverlap="1" wp14:anchorId="26A1735E" wp14:editId="24E0B7E0">
            <wp:simplePos x="0" y="0"/>
            <wp:positionH relativeFrom="margin">
              <wp:posOffset>2944495</wp:posOffset>
            </wp:positionH>
            <wp:positionV relativeFrom="paragraph">
              <wp:posOffset>14993</wp:posOffset>
            </wp:positionV>
            <wp:extent cx="3477895" cy="1304290"/>
            <wp:effectExtent l="0" t="0" r="8255" b="0"/>
            <wp:wrapSquare wrapText="bothSides"/>
            <wp:docPr id="3" name="Grafik 3"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reenshot, Schrift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77895" cy="13042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5E3C" w:rsidRPr="00DE6E29">
        <w:rPr>
          <w:rFonts w:asciiTheme="majorHAnsi" w:hAnsiTheme="majorHAnsi" w:cstheme="majorHAnsi"/>
          <w:szCs w:val="20"/>
        </w:rPr>
        <w:t xml:space="preserve">Unter einem Blackout verstehen wir einen plötzlichen, überregionalen und länger andauernden Strom-, Infrastruktur- und Versorgungsausfall. In Österreich ist mit einer Dauer des Stromausfalls von etwa einem Tag zu rechnen (Phase 1). </w:t>
      </w:r>
      <w:r w:rsidR="00CA5E3C">
        <w:rPr>
          <w:rFonts w:asciiTheme="majorHAnsi" w:hAnsiTheme="majorHAnsi" w:cstheme="majorHAnsi"/>
          <w:szCs w:val="20"/>
        </w:rPr>
        <w:t xml:space="preserve">Für Deutschland </w:t>
      </w:r>
      <w:r w:rsidR="00EC6AFE">
        <w:rPr>
          <w:rFonts w:asciiTheme="majorHAnsi" w:hAnsiTheme="majorHAnsi" w:cstheme="majorHAnsi"/>
          <w:szCs w:val="20"/>
        </w:rPr>
        <w:t xml:space="preserve">und andere Regionen </w:t>
      </w:r>
      <w:r w:rsidR="00CA5E3C">
        <w:rPr>
          <w:rFonts w:asciiTheme="majorHAnsi" w:hAnsiTheme="majorHAnsi" w:cstheme="majorHAnsi"/>
          <w:szCs w:val="20"/>
        </w:rPr>
        <w:t>sind hier eher drei</w:t>
      </w:r>
      <w:r w:rsidR="00FA09BA">
        <w:rPr>
          <w:rFonts w:asciiTheme="majorHAnsi" w:hAnsiTheme="majorHAnsi" w:cstheme="majorHAnsi"/>
          <w:szCs w:val="20"/>
        </w:rPr>
        <w:t xml:space="preserve"> oder mehr</w:t>
      </w:r>
      <w:r w:rsidR="00CA5E3C">
        <w:rPr>
          <w:rFonts w:asciiTheme="majorHAnsi" w:hAnsiTheme="majorHAnsi" w:cstheme="majorHAnsi"/>
          <w:szCs w:val="20"/>
        </w:rPr>
        <w:t xml:space="preserve"> Tage als realistisch anzusehen. </w:t>
      </w:r>
      <w:r w:rsidR="00CA5E3C" w:rsidRPr="00DE6E29">
        <w:rPr>
          <w:rFonts w:asciiTheme="majorHAnsi" w:hAnsiTheme="majorHAnsi" w:cstheme="majorHAnsi"/>
          <w:szCs w:val="20"/>
        </w:rPr>
        <w:t xml:space="preserve">Danach kann es </w:t>
      </w:r>
      <w:r w:rsidR="00C279E1">
        <w:rPr>
          <w:rFonts w:asciiTheme="majorHAnsi" w:hAnsiTheme="majorHAnsi" w:cstheme="majorHAnsi"/>
          <w:szCs w:val="20"/>
        </w:rPr>
        <w:t xml:space="preserve">noch </w:t>
      </w:r>
      <w:r w:rsidR="00CA5E3C" w:rsidRPr="00DE6E29">
        <w:rPr>
          <w:rFonts w:asciiTheme="majorHAnsi" w:hAnsiTheme="majorHAnsi" w:cstheme="majorHAnsi"/>
          <w:szCs w:val="20"/>
        </w:rPr>
        <w:t>mehrere Tage dauern, bis Mobiltelefon, Festnetz und Internet wieder stabil funktionieren (Phase 2). Bis dahin funktionieren weder Produktion und Logistik noch die Treibstoffversorgung. Erst dann kann ein langwieriger Wiederanlauf mit vielen Unsicherheiten beginnen (Phase 3). Wir rechnen daher aufgrund der noch vielen fehlenden Abstimmungen und Unsicherheiten eher mit größeren Schwierigkeiten und hoffen, positiv überrascht zu werden. Je besser wir uns und unsere Partner auf ein solches mögliches Ereignis vorbereiten und abstimmen, desto besser wird ein schneller Wiederanlauf gelingen.</w:t>
      </w:r>
    </w:p>
    <w:p w14:paraId="3EE0053D" w14:textId="77777777" w:rsidR="00CA5E3C" w:rsidRPr="0075787A" w:rsidRDefault="00CA5E3C" w:rsidP="00C279E1">
      <w:pPr>
        <w:pStyle w:val="Standard1"/>
        <w:spacing w:before="120" w:after="60" w:line="240" w:lineRule="auto"/>
        <w:rPr>
          <w:rFonts w:asciiTheme="majorHAnsi" w:hAnsiTheme="majorHAnsi" w:cstheme="majorHAnsi"/>
          <w:b/>
          <w:bCs/>
          <w:sz w:val="24"/>
        </w:rPr>
      </w:pPr>
      <w:r w:rsidRPr="0075787A">
        <w:rPr>
          <w:rFonts w:asciiTheme="majorHAnsi" w:hAnsiTheme="majorHAnsi" w:cstheme="majorHAnsi"/>
          <w:b/>
          <w:bCs/>
          <w:sz w:val="24"/>
        </w:rPr>
        <w:t>Referenzszenario</w:t>
      </w:r>
      <w:r>
        <w:rPr>
          <w:rFonts w:asciiTheme="majorHAnsi" w:hAnsiTheme="majorHAnsi" w:cstheme="majorHAnsi"/>
          <w:b/>
          <w:bCs/>
          <w:sz w:val="24"/>
        </w:rPr>
        <w:t xml:space="preserve"> Blackout</w:t>
      </w:r>
    </w:p>
    <w:p w14:paraId="3335D3F2" w14:textId="77777777" w:rsidR="00CA5E3C" w:rsidRPr="00E42C39" w:rsidRDefault="00CA5E3C" w:rsidP="00EC6AFE">
      <w:pPr>
        <w:spacing w:after="80"/>
        <w:jc w:val="left"/>
        <w:rPr>
          <w:rFonts w:asciiTheme="majorHAnsi" w:hAnsiTheme="majorHAnsi" w:cstheme="majorHAnsi"/>
          <w:bCs/>
          <w:szCs w:val="20"/>
        </w:rPr>
      </w:pPr>
      <w:r w:rsidRPr="00DF6A5E">
        <w:rPr>
          <w:rFonts w:asciiTheme="majorHAnsi" w:hAnsiTheme="majorHAnsi" w:cstheme="majorHAnsi"/>
          <w:bCs/>
          <w:szCs w:val="20"/>
        </w:rPr>
        <w:t>Im Rahmen unserer Planungen und Vorbereitungen gehen wir von folgende</w:t>
      </w:r>
      <w:r>
        <w:rPr>
          <w:rFonts w:asciiTheme="majorHAnsi" w:hAnsiTheme="majorHAnsi" w:cstheme="majorHAnsi"/>
          <w:bCs/>
          <w:szCs w:val="20"/>
        </w:rPr>
        <w:t xml:space="preserve">n Rahmenbedingungen </w:t>
      </w:r>
      <w:r w:rsidRPr="00DF6A5E">
        <w:rPr>
          <w:rFonts w:asciiTheme="majorHAnsi" w:hAnsiTheme="majorHAnsi" w:cstheme="majorHAnsi"/>
          <w:bCs/>
          <w:szCs w:val="20"/>
        </w:rPr>
        <w:t>aus:</w:t>
      </w:r>
    </w:p>
    <w:p w14:paraId="3310BC23" w14:textId="77777777" w:rsidR="00CA5E3C" w:rsidRDefault="00CA5E3C" w:rsidP="00217420">
      <w:pPr>
        <w:pStyle w:val="Textkrper"/>
        <w:numPr>
          <w:ilvl w:val="0"/>
          <w:numId w:val="20"/>
        </w:numPr>
        <w:rPr>
          <w:lang w:val="de-AT" w:eastAsia="de-AT"/>
        </w:rPr>
      </w:pPr>
      <w:r w:rsidRPr="00523138">
        <w:rPr>
          <w:b/>
          <w:bCs/>
          <w:lang w:val="de-AT" w:eastAsia="de-AT"/>
        </w:rPr>
        <w:t>Bis zu 72 Stunden Stromausfall</w:t>
      </w:r>
      <w:r>
        <w:rPr>
          <w:lang w:val="de-AT" w:eastAsia="de-AT"/>
        </w:rPr>
        <w:t xml:space="preserve"> (inkl. Puffer und Überlegungen, was wäre, sollte etwa die Notstromversorgung – warum auch immer – ausfallen. Damit können auch lokale/regionale, länger andauernde Ereignisse besser bewältigt werden.</w:t>
      </w:r>
    </w:p>
    <w:p w14:paraId="240E60A9" w14:textId="77777777" w:rsidR="00CA5E3C" w:rsidRPr="00B87716" w:rsidRDefault="00CA5E3C" w:rsidP="00217420">
      <w:pPr>
        <w:pStyle w:val="Textkrper"/>
        <w:numPr>
          <w:ilvl w:val="0"/>
          <w:numId w:val="20"/>
        </w:numPr>
        <w:rPr>
          <w:lang w:val="de-AT" w:eastAsia="de-AT"/>
        </w:rPr>
      </w:pPr>
      <w:r w:rsidRPr="001B7391">
        <w:rPr>
          <w:b/>
          <w:bCs/>
          <w:lang w:val="de-AT" w:eastAsia="de-AT"/>
        </w:rPr>
        <w:t>Bis zu eine</w:t>
      </w:r>
      <w:r>
        <w:rPr>
          <w:b/>
          <w:bCs/>
          <w:lang w:val="de-AT" w:eastAsia="de-AT"/>
        </w:rPr>
        <w:t>r</w:t>
      </w:r>
      <w:r w:rsidRPr="001B7391">
        <w:rPr>
          <w:b/>
          <w:bCs/>
          <w:lang w:val="de-AT" w:eastAsia="de-AT"/>
        </w:rPr>
        <w:t xml:space="preserve"> Woche andauernder Ausfall der Telekommunikationsversorgung</w:t>
      </w:r>
      <w:r>
        <w:rPr>
          <w:lang w:val="de-AT" w:eastAsia="de-AT"/>
        </w:rPr>
        <w:t xml:space="preserve"> (inkl. Puffer oder möglichen regionalen länger andauernden Ausfällen durch Schäden).</w:t>
      </w:r>
    </w:p>
    <w:p w14:paraId="569EF3FB" w14:textId="77777777" w:rsidR="00CA5E3C" w:rsidRDefault="00CA5E3C" w:rsidP="00217420">
      <w:pPr>
        <w:pStyle w:val="Textkrper"/>
        <w:numPr>
          <w:ilvl w:val="0"/>
          <w:numId w:val="20"/>
        </w:numPr>
        <w:rPr>
          <w:lang w:val="de-AT" w:eastAsia="de-AT"/>
        </w:rPr>
      </w:pPr>
      <w:r>
        <w:rPr>
          <w:b/>
          <w:lang w:val="de-AT" w:eastAsia="de-AT"/>
        </w:rPr>
        <w:t>M</w:t>
      </w:r>
      <w:r w:rsidRPr="001B7391">
        <w:rPr>
          <w:b/>
          <w:lang w:val="de-AT" w:eastAsia="de-AT"/>
        </w:rPr>
        <w:t>indest</w:t>
      </w:r>
      <w:r>
        <w:rPr>
          <w:b/>
          <w:lang w:val="de-AT" w:eastAsia="de-AT"/>
        </w:rPr>
        <w:t>ens</w:t>
      </w:r>
      <w:r w:rsidRPr="001B7391">
        <w:rPr>
          <w:b/>
          <w:lang w:val="de-AT" w:eastAsia="de-AT"/>
        </w:rPr>
        <w:t xml:space="preserve"> 14 Tage Versorgungsunterbrechungen/massive Engpässe</w:t>
      </w:r>
      <w:r>
        <w:rPr>
          <w:b/>
          <w:lang w:val="de-AT" w:eastAsia="de-AT"/>
        </w:rPr>
        <w:t xml:space="preserve"> </w:t>
      </w:r>
      <w:r w:rsidRPr="001B7391">
        <w:rPr>
          <w:lang w:val="de-AT" w:eastAsia="de-AT"/>
        </w:rPr>
        <w:t>(</w:t>
      </w:r>
      <w:r>
        <w:rPr>
          <w:lang w:val="de-AT" w:eastAsia="de-AT"/>
        </w:rPr>
        <w:t>bis hoffentlich wieder eine Grundversorgung anläuft).</w:t>
      </w:r>
    </w:p>
    <w:p w14:paraId="7E36365F" w14:textId="4145789F" w:rsidR="0098135E" w:rsidRDefault="00CA5E3C" w:rsidP="003848E0">
      <w:pPr>
        <w:pStyle w:val="Standard1"/>
        <w:spacing w:before="120" w:line="240" w:lineRule="auto"/>
        <w:rPr>
          <w:rFonts w:asciiTheme="majorHAnsi" w:hAnsiTheme="majorHAnsi" w:cstheme="majorHAnsi"/>
          <w:b/>
          <w:bCs/>
          <w:sz w:val="24"/>
        </w:rPr>
      </w:pPr>
      <w:r w:rsidRPr="00217420">
        <w:rPr>
          <w:rFonts w:ascii="Calibri" w:hAnsi="Calibri" w:cstheme="minorBidi"/>
          <w:bCs/>
          <w:sz w:val="20"/>
          <w:szCs w:val="22"/>
        </w:rPr>
        <w:t xml:space="preserve">Die </w:t>
      </w:r>
      <w:r w:rsidRPr="00217420">
        <w:rPr>
          <w:rFonts w:ascii="Calibri" w:hAnsi="Calibri" w:cstheme="minorBidi"/>
          <w:b/>
          <w:bCs/>
          <w:sz w:val="20"/>
          <w:szCs w:val="22"/>
        </w:rPr>
        <w:t>Betrachtung über den Zeitraum des reinen Stromausfalls hinaus</w:t>
      </w:r>
      <w:r w:rsidRPr="00217420">
        <w:rPr>
          <w:rFonts w:ascii="Calibri" w:hAnsi="Calibri" w:cstheme="minorBidi"/>
          <w:bCs/>
          <w:sz w:val="20"/>
          <w:szCs w:val="22"/>
        </w:rPr>
        <w:t xml:space="preserve"> ist von zentraler Bedeutung, da dadurch weit reichende Anforderungen an die Planung gestellt werden (Personalressourcen, Rationierung von Ressourcen etc.).</w:t>
      </w:r>
      <w:r w:rsidR="0098135E">
        <w:rPr>
          <w:rFonts w:asciiTheme="majorHAnsi" w:hAnsiTheme="majorHAnsi" w:cstheme="majorHAnsi"/>
          <w:b/>
          <w:bCs/>
          <w:sz w:val="24"/>
        </w:rPr>
        <w:br w:type="page"/>
      </w:r>
    </w:p>
    <w:p w14:paraId="268DD7D5" w14:textId="7B6C20E0" w:rsidR="00CA5E3C" w:rsidRPr="00217420" w:rsidRDefault="00CA5E3C" w:rsidP="0098135E">
      <w:pPr>
        <w:pStyle w:val="Standard1"/>
        <w:spacing w:after="60" w:line="240" w:lineRule="auto"/>
        <w:rPr>
          <w:rFonts w:asciiTheme="majorHAnsi" w:hAnsiTheme="majorHAnsi" w:cstheme="majorHAnsi"/>
          <w:b/>
          <w:bCs/>
          <w:sz w:val="24"/>
        </w:rPr>
      </w:pPr>
      <w:r w:rsidRPr="00217420">
        <w:rPr>
          <w:rFonts w:asciiTheme="majorHAnsi" w:hAnsiTheme="majorHAnsi" w:cstheme="majorHAnsi"/>
          <w:b/>
          <w:bCs/>
          <w:sz w:val="24"/>
        </w:rPr>
        <w:lastRenderedPageBreak/>
        <w:t>Szenario Strommangellage</w:t>
      </w:r>
    </w:p>
    <w:p w14:paraId="3E03838F" w14:textId="77777777" w:rsidR="0028470B" w:rsidRDefault="00CA5E3C" w:rsidP="0028470B">
      <w:pPr>
        <w:pStyle w:val="Standard1"/>
        <w:spacing w:after="60" w:line="240" w:lineRule="auto"/>
        <w:rPr>
          <w:rFonts w:ascii="Calibri" w:hAnsi="Calibri" w:cstheme="minorBidi"/>
          <w:sz w:val="20"/>
          <w:szCs w:val="22"/>
        </w:rPr>
      </w:pPr>
      <w:r w:rsidRPr="00E04ADD">
        <w:rPr>
          <w:rFonts w:ascii="Calibri" w:hAnsi="Calibri" w:cstheme="minorBidi"/>
          <w:sz w:val="20"/>
          <w:szCs w:val="22"/>
        </w:rPr>
        <w:t>Für den Fall, dass Maßnahmen zur Sicherung der allgemeinen Stromversorgung (Energielenkung) ergriffen werden müssen, wäre die letzte Eskalationsstufe zur Vermeidung eines Blackouts durch Lastunterdeckung eine rotierende Flächenabschaltung (</w:t>
      </w:r>
      <w:r w:rsidR="00EC6AFE">
        <w:rPr>
          <w:rFonts w:ascii="Calibri" w:hAnsi="Calibri" w:cstheme="minorBidi"/>
          <w:sz w:val="20"/>
          <w:szCs w:val="22"/>
        </w:rPr>
        <w:t>„</w:t>
      </w:r>
      <w:r w:rsidRPr="00E04ADD">
        <w:rPr>
          <w:rFonts w:ascii="Calibri" w:hAnsi="Calibri" w:cstheme="minorBidi"/>
          <w:sz w:val="20"/>
          <w:szCs w:val="22"/>
        </w:rPr>
        <w:t>Brownout</w:t>
      </w:r>
      <w:r w:rsidR="00EC6AFE">
        <w:rPr>
          <w:rFonts w:ascii="Calibri" w:hAnsi="Calibri" w:cstheme="minorBidi"/>
          <w:sz w:val="20"/>
          <w:szCs w:val="22"/>
        </w:rPr>
        <w:t>“</w:t>
      </w:r>
      <w:r w:rsidRPr="00E04ADD">
        <w:rPr>
          <w:rFonts w:ascii="Calibri" w:hAnsi="Calibri" w:cstheme="minorBidi"/>
          <w:sz w:val="20"/>
          <w:szCs w:val="22"/>
        </w:rPr>
        <w:t xml:space="preserve">). Diese wäre in Österreich im Anlassfall Aufgabe der Bundesländer, die derzeit entsprechende Vorbereitungen treffen. Geplant ist, je nach Bundesland zwischen 2 und 6 Zonen, bei Bedarf rollierend, 4 </w:t>
      </w:r>
      <w:r w:rsidR="0098135E">
        <w:rPr>
          <w:rFonts w:ascii="Calibri" w:hAnsi="Calibri" w:cstheme="minorBidi"/>
          <w:sz w:val="20"/>
          <w:szCs w:val="22"/>
        </w:rPr>
        <w:t xml:space="preserve">bis 6 </w:t>
      </w:r>
      <w:r w:rsidRPr="00E04ADD">
        <w:rPr>
          <w:rFonts w:ascii="Calibri" w:hAnsi="Calibri" w:cstheme="minorBidi"/>
          <w:sz w:val="20"/>
          <w:szCs w:val="22"/>
        </w:rPr>
        <w:t xml:space="preserve">Stunden vom Netz zu nehmen. </w:t>
      </w:r>
      <w:r w:rsidRPr="00E04ADD">
        <w:rPr>
          <w:rFonts w:ascii="Calibri" w:hAnsi="Calibri" w:cstheme="minorBidi"/>
          <w:b/>
          <w:sz w:val="20"/>
          <w:szCs w:val="22"/>
        </w:rPr>
        <w:t>Eine Priorisierung und damit Ausnahme einzelner Kunden ist aus technischen Gründen nicht möglich!</w:t>
      </w:r>
      <w:r w:rsidRPr="00E04ADD">
        <w:rPr>
          <w:rFonts w:ascii="Calibri" w:hAnsi="Calibri" w:cstheme="minorBidi"/>
          <w:sz w:val="20"/>
          <w:szCs w:val="22"/>
        </w:rPr>
        <w:t xml:space="preserve"> </w:t>
      </w:r>
    </w:p>
    <w:p w14:paraId="2A9DC971" w14:textId="2B03709A" w:rsidR="00CA5E3C" w:rsidRPr="0075787A" w:rsidRDefault="00CA5E3C" w:rsidP="0028470B">
      <w:pPr>
        <w:pStyle w:val="Standard1"/>
        <w:spacing w:after="60" w:line="240" w:lineRule="auto"/>
        <w:rPr>
          <w:rFonts w:asciiTheme="majorHAnsi" w:hAnsiTheme="majorHAnsi" w:cstheme="majorHAnsi"/>
          <w:b/>
          <w:bCs/>
          <w:sz w:val="24"/>
        </w:rPr>
      </w:pPr>
      <w:r w:rsidRPr="00E04ADD">
        <w:rPr>
          <w:rFonts w:ascii="Calibri" w:hAnsi="Calibri" w:cstheme="minorBidi"/>
          <w:sz w:val="20"/>
          <w:szCs w:val="22"/>
        </w:rPr>
        <w:t xml:space="preserve">In Deutschland ist es Aufgabe der Übertragungsnetzbetreiber, regional kontrolliert Strom abzuschalten bzw. die Spannung stark zu reduzieren. </w:t>
      </w:r>
      <w:r w:rsidRPr="00E04ADD">
        <w:rPr>
          <w:rFonts w:ascii="Calibri" w:hAnsi="Calibri" w:cstheme="minorBidi"/>
          <w:b/>
          <w:sz w:val="20"/>
          <w:szCs w:val="22"/>
        </w:rPr>
        <w:t>Auch hier wird aus technischen Gründen nicht zwischen Haushalten, kritischen Infrastrukturen oder Unternehmen unterschieden</w:t>
      </w:r>
      <w:r w:rsidRPr="00E04ADD">
        <w:rPr>
          <w:rFonts w:ascii="Calibri" w:hAnsi="Calibri" w:cstheme="minorBidi"/>
          <w:sz w:val="20"/>
          <w:szCs w:val="22"/>
        </w:rPr>
        <w:t>. Es findet eine diskriminierungsfreie Flächenabschaltung statt. Im günstigsten Fall erfolgt sie angekündigt, im ungünstigsten Fall kurzfristig und unangekündigt. Ziel dieser drastischen Maßnahme ist es, einen unbeherrschbaren und unkontrollierten Blackout zu vermeiden.</w:t>
      </w:r>
    </w:p>
    <w:p w14:paraId="0245BD56" w14:textId="77777777" w:rsidR="00CA5E3C" w:rsidRPr="00E04ADD" w:rsidRDefault="00CA5E3C" w:rsidP="00E04ADD">
      <w:pPr>
        <w:pStyle w:val="Textkrper"/>
        <w:rPr>
          <w:bCs/>
        </w:rPr>
      </w:pPr>
      <w:r w:rsidRPr="00E04ADD">
        <w:rPr>
          <w:b/>
          <w:bCs/>
        </w:rPr>
        <w:t>Jeder Betrieb</w:t>
      </w:r>
      <w:r w:rsidRPr="00E04ADD">
        <w:rPr>
          <w:bCs/>
        </w:rPr>
        <w:t xml:space="preserve"> sollte daher in der Lage sein, einen Stromausfall von </w:t>
      </w:r>
      <w:r w:rsidRPr="00E04ADD">
        <w:rPr>
          <w:b/>
          <w:bCs/>
        </w:rPr>
        <w:t>mindestens 4 Stunden ohne größere Schäden</w:t>
      </w:r>
      <w:r w:rsidRPr="00E04ADD">
        <w:rPr>
          <w:bCs/>
        </w:rPr>
        <w:t xml:space="preserve"> zu überstehen. Dies ist auch die Voraussetzung, um im Falle eines Blackouts mit möglichst geringen Schäden autonom in einen </w:t>
      </w:r>
      <w:r w:rsidRPr="00E04ADD">
        <w:rPr>
          <w:b/>
          <w:bCs/>
        </w:rPr>
        <w:t>definierten Notbetrieb</w:t>
      </w:r>
      <w:r w:rsidRPr="00E04ADD">
        <w:rPr>
          <w:bCs/>
        </w:rPr>
        <w:t xml:space="preserve"> herunterfahren und in Phase 3 möglichst schnell </w:t>
      </w:r>
      <w:r w:rsidRPr="00E04ADD">
        <w:rPr>
          <w:b/>
          <w:bCs/>
        </w:rPr>
        <w:t>wieder geordnet hochfahren</w:t>
      </w:r>
      <w:r w:rsidRPr="00E04ADD">
        <w:rPr>
          <w:bCs/>
        </w:rPr>
        <w:t xml:space="preserve"> zu können. Dies ist in vielen Anlagen noch nicht oder nur teilweise gewährleistet. Dabei geht es nicht nur um eine mögliche Notstromversorgung, sondern auch um </w:t>
      </w:r>
      <w:r w:rsidRPr="00E04ADD">
        <w:rPr>
          <w:b/>
          <w:bCs/>
        </w:rPr>
        <w:t xml:space="preserve">geeignete und möglichst </w:t>
      </w:r>
      <w:r>
        <w:rPr>
          <w:b/>
          <w:bCs/>
        </w:rPr>
        <w:t>ein</w:t>
      </w:r>
      <w:r w:rsidRPr="00E04ADD">
        <w:rPr>
          <w:b/>
          <w:bCs/>
        </w:rPr>
        <w:t>geübte Ablaufpläne</w:t>
      </w:r>
      <w:r w:rsidRPr="00E04ADD">
        <w:rPr>
          <w:bCs/>
        </w:rPr>
        <w:t>, da sowohl bei einem Stromausfall als auch bei einem Blackout mit einem zeitnahen Ausfall der üblichen Telekommunikationsmittel (Mobilfunk, Festnetz, Internet) zu rechnen ist. Ohne Telekommunikationsversorgung funktionieren weder die Koordination noch die Synchronisation der Warenströme, was häufig unterschätzt wird und damit auch die Wiederanlaufzeiten.</w:t>
      </w:r>
    </w:p>
    <w:p w14:paraId="487D3215" w14:textId="77777777" w:rsidR="00CA5E3C" w:rsidRPr="00051E13" w:rsidRDefault="00CA5E3C" w:rsidP="00DF56EE">
      <w:pPr>
        <w:pStyle w:val="Textkrper"/>
        <w:spacing w:after="60"/>
        <w:rPr>
          <w:b/>
          <w:bCs/>
        </w:rPr>
      </w:pPr>
      <w:r w:rsidRPr="00051E13">
        <w:rPr>
          <w:b/>
          <w:bCs/>
        </w:rPr>
        <w:t>Wir haben uns vorbereitet</w:t>
      </w:r>
    </w:p>
    <w:p w14:paraId="05F71F0F" w14:textId="77777777" w:rsidR="00CA5E3C" w:rsidRPr="00051E13" w:rsidRDefault="00CA5E3C" w:rsidP="00051E13">
      <w:pPr>
        <w:pStyle w:val="Standard1"/>
        <w:numPr>
          <w:ilvl w:val="0"/>
          <w:numId w:val="15"/>
        </w:numPr>
        <w:spacing w:line="264" w:lineRule="auto"/>
        <w:ind w:left="714" w:hanging="357"/>
        <w:rPr>
          <w:rFonts w:asciiTheme="majorHAnsi" w:hAnsiTheme="majorHAnsi" w:cstheme="majorHAnsi"/>
          <w:sz w:val="20"/>
          <w:szCs w:val="20"/>
        </w:rPr>
      </w:pPr>
      <w:r w:rsidRPr="00051E13">
        <w:rPr>
          <w:rFonts w:asciiTheme="majorHAnsi" w:hAnsiTheme="majorHAnsi" w:cstheme="majorHAnsi"/>
          <w:sz w:val="20"/>
          <w:szCs w:val="20"/>
        </w:rPr>
        <w:t>Wir haben unsere Mitarbeiterinnen und Mitarbeiter für das Risiko sensibilisiert und zur Eigenvorsorge angehalten.</w:t>
      </w:r>
    </w:p>
    <w:p w14:paraId="746F3B3E" w14:textId="7C1B8CA7" w:rsidR="00CA5E3C" w:rsidRPr="00051E13" w:rsidRDefault="00CA5E3C" w:rsidP="00051E13">
      <w:pPr>
        <w:pStyle w:val="Standard1"/>
        <w:numPr>
          <w:ilvl w:val="0"/>
          <w:numId w:val="15"/>
        </w:numPr>
        <w:spacing w:line="264" w:lineRule="auto"/>
        <w:ind w:left="714" w:hanging="357"/>
        <w:rPr>
          <w:rFonts w:asciiTheme="majorHAnsi" w:hAnsiTheme="majorHAnsi" w:cstheme="majorHAnsi"/>
          <w:sz w:val="20"/>
          <w:szCs w:val="20"/>
        </w:rPr>
      </w:pPr>
      <w:r w:rsidRPr="00051E13">
        <w:rPr>
          <w:rFonts w:asciiTheme="majorHAnsi" w:hAnsiTheme="majorHAnsi" w:cstheme="majorHAnsi"/>
          <w:sz w:val="20"/>
          <w:szCs w:val="20"/>
        </w:rPr>
        <w:t xml:space="preserve">Wir haben für alle Standorte </w:t>
      </w:r>
      <w:r w:rsidR="00DF56EE">
        <w:rPr>
          <w:rFonts w:asciiTheme="majorHAnsi" w:hAnsiTheme="majorHAnsi" w:cstheme="majorHAnsi"/>
          <w:sz w:val="20"/>
          <w:szCs w:val="20"/>
        </w:rPr>
        <w:t xml:space="preserve">spezifische </w:t>
      </w:r>
      <w:r w:rsidRPr="00051E13">
        <w:rPr>
          <w:rFonts w:asciiTheme="majorHAnsi" w:hAnsiTheme="majorHAnsi" w:cstheme="majorHAnsi"/>
          <w:sz w:val="20"/>
          <w:szCs w:val="20"/>
        </w:rPr>
        <w:t>Notfall- und Personaleinsatzpläne erstellt und in Übungen überprüft.</w:t>
      </w:r>
    </w:p>
    <w:p w14:paraId="6A40AD96" w14:textId="77777777" w:rsidR="00CA5E3C" w:rsidRPr="00E04ADD" w:rsidRDefault="00CA5E3C" w:rsidP="00DF56EE">
      <w:pPr>
        <w:pStyle w:val="Standard1"/>
        <w:numPr>
          <w:ilvl w:val="0"/>
          <w:numId w:val="15"/>
        </w:numPr>
        <w:spacing w:after="60" w:line="264" w:lineRule="auto"/>
        <w:ind w:left="714" w:hanging="357"/>
        <w:rPr>
          <w:b/>
          <w:bCs/>
        </w:rPr>
      </w:pPr>
      <w:r w:rsidRPr="00051E13">
        <w:rPr>
          <w:rFonts w:asciiTheme="majorHAnsi" w:hAnsiTheme="majorHAnsi" w:cstheme="majorHAnsi"/>
          <w:sz w:val="20"/>
          <w:szCs w:val="20"/>
        </w:rPr>
        <w:t>Wir haben alle notwendigen Sicherungsmaßnahmen für unsere Anlagen (Produktion, IT etc.) getroffen.</w:t>
      </w:r>
    </w:p>
    <w:p w14:paraId="4E503B44" w14:textId="77777777" w:rsidR="00CA5E3C" w:rsidRPr="0003120E" w:rsidRDefault="00CA5E3C" w:rsidP="00FA487B">
      <w:pPr>
        <w:pStyle w:val="Standard1"/>
        <w:spacing w:after="60" w:line="240" w:lineRule="auto"/>
        <w:rPr>
          <w:rFonts w:asciiTheme="majorHAnsi" w:hAnsiTheme="majorHAnsi" w:cstheme="majorHAnsi"/>
          <w:b/>
          <w:bCs/>
          <w:sz w:val="20"/>
          <w:szCs w:val="20"/>
        </w:rPr>
      </w:pPr>
      <w:r w:rsidRPr="0003120E">
        <w:rPr>
          <w:rFonts w:asciiTheme="majorHAnsi" w:hAnsiTheme="majorHAnsi" w:cstheme="majorHAnsi"/>
          <w:b/>
          <w:bCs/>
          <w:sz w:val="20"/>
          <w:szCs w:val="20"/>
        </w:rPr>
        <w:t>Wir wissen, wie wir in der Phase 1 und 2 agieren</w:t>
      </w:r>
    </w:p>
    <w:p w14:paraId="76FE8F7E" w14:textId="77777777" w:rsidR="00CA5E3C" w:rsidRPr="0003120E" w:rsidRDefault="00CA5E3C" w:rsidP="00051E13">
      <w:pPr>
        <w:pStyle w:val="Standard1"/>
        <w:numPr>
          <w:ilvl w:val="0"/>
          <w:numId w:val="15"/>
        </w:numPr>
        <w:spacing w:line="264" w:lineRule="auto"/>
        <w:ind w:left="714" w:hanging="357"/>
        <w:rPr>
          <w:rFonts w:asciiTheme="majorHAnsi" w:hAnsiTheme="majorHAnsi" w:cstheme="majorHAnsi"/>
          <w:sz w:val="20"/>
          <w:szCs w:val="20"/>
        </w:rPr>
      </w:pPr>
      <w:r w:rsidRPr="0003120E">
        <w:rPr>
          <w:rFonts w:asciiTheme="majorHAnsi" w:hAnsiTheme="majorHAnsi" w:cstheme="majorHAnsi"/>
          <w:b/>
          <w:sz w:val="20"/>
          <w:szCs w:val="20"/>
        </w:rPr>
        <w:t>ACHTUNG:</w:t>
      </w:r>
      <w:r w:rsidRPr="0003120E">
        <w:rPr>
          <w:rFonts w:asciiTheme="majorHAnsi" w:hAnsiTheme="majorHAnsi" w:cstheme="majorHAnsi"/>
          <w:sz w:val="20"/>
          <w:szCs w:val="20"/>
        </w:rPr>
        <w:t xml:space="preserve"> Der Betrieb wird vollständig eingestellt!</w:t>
      </w:r>
    </w:p>
    <w:p w14:paraId="1ED3D547" w14:textId="77777777" w:rsidR="00CA5E3C" w:rsidRPr="0003120E" w:rsidRDefault="00CA5E3C" w:rsidP="00051E13">
      <w:pPr>
        <w:pStyle w:val="Standard1"/>
        <w:numPr>
          <w:ilvl w:val="0"/>
          <w:numId w:val="15"/>
        </w:numPr>
        <w:spacing w:line="264" w:lineRule="auto"/>
        <w:ind w:left="714" w:hanging="357"/>
        <w:rPr>
          <w:rFonts w:asciiTheme="majorHAnsi" w:hAnsiTheme="majorHAnsi" w:cstheme="majorHAnsi"/>
          <w:sz w:val="20"/>
          <w:szCs w:val="20"/>
        </w:rPr>
      </w:pPr>
      <w:r w:rsidRPr="0003120E">
        <w:rPr>
          <w:rFonts w:asciiTheme="majorHAnsi" w:hAnsiTheme="majorHAnsi" w:cstheme="majorHAnsi"/>
          <w:sz w:val="20"/>
          <w:szCs w:val="20"/>
        </w:rPr>
        <w:t>Die Produktionsanlagen werden nach Möglichkeit kontrolliert leergefahren und gesichert.</w:t>
      </w:r>
    </w:p>
    <w:p w14:paraId="3FA9CC0D" w14:textId="77777777" w:rsidR="00CA5E3C" w:rsidRPr="0003120E" w:rsidRDefault="00CA5E3C" w:rsidP="00FA487B">
      <w:pPr>
        <w:pStyle w:val="Standard1"/>
        <w:numPr>
          <w:ilvl w:val="0"/>
          <w:numId w:val="15"/>
        </w:numPr>
        <w:spacing w:after="60" w:line="264" w:lineRule="auto"/>
        <w:ind w:left="714" w:hanging="357"/>
        <w:rPr>
          <w:rFonts w:asciiTheme="majorHAnsi" w:hAnsiTheme="majorHAnsi" w:cstheme="majorHAnsi"/>
          <w:sz w:val="20"/>
          <w:szCs w:val="20"/>
        </w:rPr>
      </w:pPr>
      <w:r w:rsidRPr="0003120E">
        <w:rPr>
          <w:rFonts w:asciiTheme="majorHAnsi" w:hAnsiTheme="majorHAnsi" w:cstheme="majorHAnsi"/>
          <w:sz w:val="20"/>
          <w:szCs w:val="20"/>
        </w:rPr>
        <w:t>Die Mitarbeiter werden nach Hause geschickt.</w:t>
      </w:r>
      <w:r>
        <w:rPr>
          <w:rFonts w:asciiTheme="majorHAnsi" w:hAnsiTheme="majorHAnsi" w:cstheme="majorHAnsi"/>
          <w:sz w:val="20"/>
          <w:szCs w:val="20"/>
        </w:rPr>
        <w:t xml:space="preserve"> Für vor Ort befindliches Fremdpersonal (LKW-Fahrer, Service-Personal, Sicherheitspersonal etc.) werden im Bedarfsfall Verpflegung und eine Notunterbringung sichergestellt.</w:t>
      </w:r>
    </w:p>
    <w:p w14:paraId="2C395F30" w14:textId="77777777" w:rsidR="00CA5E3C" w:rsidRPr="0003120E" w:rsidRDefault="00CA5E3C" w:rsidP="00FA487B">
      <w:pPr>
        <w:pStyle w:val="Standard1"/>
        <w:spacing w:after="60" w:line="240" w:lineRule="auto"/>
        <w:rPr>
          <w:rFonts w:asciiTheme="majorHAnsi" w:hAnsiTheme="majorHAnsi" w:cstheme="majorHAnsi"/>
          <w:b/>
          <w:bCs/>
          <w:sz w:val="20"/>
          <w:szCs w:val="20"/>
        </w:rPr>
      </w:pPr>
      <w:r w:rsidRPr="0003120E">
        <w:rPr>
          <w:rFonts w:asciiTheme="majorHAnsi" w:hAnsiTheme="majorHAnsi" w:cstheme="majorHAnsi"/>
          <w:b/>
          <w:bCs/>
          <w:sz w:val="20"/>
          <w:szCs w:val="20"/>
        </w:rPr>
        <w:t xml:space="preserve">Das Wiederhochfahren erfolgt kontrolliert in der Phase 3 </w:t>
      </w:r>
    </w:p>
    <w:p w14:paraId="3005728E" w14:textId="77777777" w:rsidR="00CA5E3C" w:rsidRPr="007B2B7E" w:rsidRDefault="00CA5E3C" w:rsidP="007B2B7E">
      <w:pPr>
        <w:pStyle w:val="Standard1"/>
        <w:numPr>
          <w:ilvl w:val="0"/>
          <w:numId w:val="15"/>
        </w:numPr>
        <w:spacing w:line="264" w:lineRule="auto"/>
        <w:ind w:left="714" w:hanging="357"/>
        <w:rPr>
          <w:rFonts w:asciiTheme="majorHAnsi" w:hAnsiTheme="majorHAnsi" w:cstheme="majorHAnsi"/>
          <w:sz w:val="20"/>
          <w:szCs w:val="20"/>
        </w:rPr>
      </w:pPr>
      <w:r w:rsidRPr="007B2B7E">
        <w:rPr>
          <w:rFonts w:asciiTheme="majorHAnsi" w:hAnsiTheme="majorHAnsi" w:cstheme="majorHAnsi"/>
          <w:sz w:val="20"/>
          <w:szCs w:val="20"/>
        </w:rPr>
        <w:t xml:space="preserve">Die Wiederaufnahme des Betriebes wird im Wesentlichen erst in Phase 3 erfolgen können, wenn die Kommunikation mit unseren Mitarbeitern, aber auch mit Kunden, Lieferanten oder Behörden wieder möglich ist, da ohne Abstimmung ein geordneter Betrieb praktisch nicht möglich sein wird. </w:t>
      </w:r>
    </w:p>
    <w:p w14:paraId="5C087B50" w14:textId="77777777" w:rsidR="00CA5E3C" w:rsidRPr="007B2B7E" w:rsidRDefault="00CA5E3C" w:rsidP="007B2B7E">
      <w:pPr>
        <w:pStyle w:val="Standard1"/>
        <w:numPr>
          <w:ilvl w:val="0"/>
          <w:numId w:val="15"/>
        </w:numPr>
        <w:spacing w:line="264" w:lineRule="auto"/>
        <w:ind w:left="714" w:hanging="357"/>
        <w:rPr>
          <w:rFonts w:asciiTheme="majorHAnsi" w:hAnsiTheme="majorHAnsi" w:cstheme="majorHAnsi"/>
          <w:sz w:val="20"/>
          <w:szCs w:val="20"/>
        </w:rPr>
      </w:pPr>
      <w:r w:rsidRPr="007B2B7E">
        <w:rPr>
          <w:rFonts w:asciiTheme="majorHAnsi" w:hAnsiTheme="majorHAnsi" w:cstheme="majorHAnsi"/>
          <w:sz w:val="20"/>
          <w:szCs w:val="20"/>
        </w:rPr>
        <w:t>Unsere tatsächlichen Aktivitäten werden jedoch von den jeweiligen Umständen abhängen, die vor allem von unseren vor- und nachgelagerten Unternehmen einschließlich der logistischen Kette bestimmt werden, mit denen wir zusammenarbeiten, aber auch von eventuellen behördlichen Auflagen.</w:t>
      </w:r>
    </w:p>
    <w:p w14:paraId="4C6FA213" w14:textId="10E545F5" w:rsidR="00CA5E3C" w:rsidRPr="007B2B7E" w:rsidRDefault="00CA5E3C" w:rsidP="007B2B7E">
      <w:pPr>
        <w:pStyle w:val="Standard1"/>
        <w:numPr>
          <w:ilvl w:val="0"/>
          <w:numId w:val="15"/>
        </w:numPr>
        <w:spacing w:line="264" w:lineRule="auto"/>
        <w:ind w:left="714" w:hanging="357"/>
        <w:rPr>
          <w:rFonts w:asciiTheme="majorHAnsi" w:hAnsiTheme="majorHAnsi" w:cstheme="majorHAnsi"/>
          <w:sz w:val="20"/>
          <w:szCs w:val="20"/>
        </w:rPr>
      </w:pPr>
      <w:r w:rsidRPr="007B2B7E">
        <w:rPr>
          <w:rFonts w:asciiTheme="majorHAnsi" w:hAnsiTheme="majorHAnsi" w:cstheme="majorHAnsi"/>
          <w:sz w:val="20"/>
          <w:szCs w:val="20"/>
        </w:rPr>
        <w:t xml:space="preserve">Darüber hinaus sind viele Fragen zu beantworten, wie </w:t>
      </w:r>
      <w:r w:rsidR="005B2DBE">
        <w:rPr>
          <w:rFonts w:asciiTheme="majorHAnsi" w:hAnsiTheme="majorHAnsi" w:cstheme="majorHAnsi"/>
          <w:sz w:val="20"/>
          <w:szCs w:val="20"/>
        </w:rPr>
        <w:t>beispielsweise</w:t>
      </w:r>
      <w:r w:rsidRPr="007B2B7E">
        <w:rPr>
          <w:rFonts w:asciiTheme="majorHAnsi" w:hAnsiTheme="majorHAnsi" w:cstheme="majorHAnsi"/>
          <w:sz w:val="20"/>
          <w:szCs w:val="20"/>
        </w:rPr>
        <w:t>:</w:t>
      </w:r>
    </w:p>
    <w:p w14:paraId="7D6B73D5" w14:textId="77777777" w:rsidR="00A34071" w:rsidRDefault="00CA5E3C" w:rsidP="007B2B7E">
      <w:pPr>
        <w:pStyle w:val="Standard1"/>
        <w:numPr>
          <w:ilvl w:val="0"/>
          <w:numId w:val="21"/>
        </w:numPr>
        <w:spacing w:line="264" w:lineRule="auto"/>
        <w:rPr>
          <w:rFonts w:asciiTheme="majorHAnsi" w:hAnsiTheme="majorHAnsi" w:cstheme="majorHAnsi"/>
          <w:sz w:val="20"/>
          <w:szCs w:val="20"/>
        </w:rPr>
      </w:pPr>
      <w:r w:rsidRPr="007B2B7E">
        <w:rPr>
          <w:rFonts w:asciiTheme="majorHAnsi" w:hAnsiTheme="majorHAnsi" w:cstheme="majorHAnsi"/>
          <w:sz w:val="20"/>
          <w:szCs w:val="20"/>
        </w:rPr>
        <w:t>Gibt es Anlagenschäden?</w:t>
      </w:r>
      <w:r w:rsidR="005B2DBE">
        <w:rPr>
          <w:rFonts w:asciiTheme="majorHAnsi" w:hAnsiTheme="majorHAnsi" w:cstheme="majorHAnsi"/>
          <w:sz w:val="20"/>
          <w:szCs w:val="20"/>
        </w:rPr>
        <w:t xml:space="preserve"> </w:t>
      </w:r>
    </w:p>
    <w:p w14:paraId="71A98FF6" w14:textId="2BD5B87A" w:rsidR="00CA5E3C" w:rsidRPr="007B2B7E" w:rsidRDefault="005B2DBE" w:rsidP="007B2B7E">
      <w:pPr>
        <w:pStyle w:val="Standard1"/>
        <w:numPr>
          <w:ilvl w:val="0"/>
          <w:numId w:val="21"/>
        </w:numPr>
        <w:spacing w:line="264" w:lineRule="auto"/>
        <w:rPr>
          <w:rFonts w:asciiTheme="majorHAnsi" w:hAnsiTheme="majorHAnsi" w:cstheme="majorHAnsi"/>
          <w:sz w:val="20"/>
          <w:szCs w:val="20"/>
        </w:rPr>
      </w:pPr>
      <w:r>
        <w:rPr>
          <w:rFonts w:asciiTheme="majorHAnsi" w:hAnsiTheme="majorHAnsi" w:cstheme="majorHAnsi"/>
          <w:sz w:val="20"/>
          <w:szCs w:val="20"/>
        </w:rPr>
        <w:t>Gibt es genug externe Dienstleister</w:t>
      </w:r>
      <w:r w:rsidR="00A34071">
        <w:rPr>
          <w:rFonts w:asciiTheme="majorHAnsi" w:hAnsiTheme="majorHAnsi" w:cstheme="majorHAnsi"/>
          <w:sz w:val="20"/>
          <w:szCs w:val="20"/>
        </w:rPr>
        <w:t>/Ersatzteile</w:t>
      </w:r>
      <w:r>
        <w:rPr>
          <w:rFonts w:asciiTheme="majorHAnsi" w:hAnsiTheme="majorHAnsi" w:cstheme="majorHAnsi"/>
          <w:sz w:val="20"/>
          <w:szCs w:val="20"/>
        </w:rPr>
        <w:t xml:space="preserve"> für eine mögliche Schadensbehebung?</w:t>
      </w:r>
    </w:p>
    <w:p w14:paraId="1104C123" w14:textId="77777777" w:rsidR="00CA5E3C" w:rsidRPr="007B2B7E" w:rsidRDefault="00CA5E3C" w:rsidP="007B2B7E">
      <w:pPr>
        <w:pStyle w:val="Standard1"/>
        <w:numPr>
          <w:ilvl w:val="0"/>
          <w:numId w:val="21"/>
        </w:numPr>
        <w:spacing w:line="264" w:lineRule="auto"/>
        <w:rPr>
          <w:rFonts w:asciiTheme="majorHAnsi" w:hAnsiTheme="majorHAnsi" w:cstheme="majorHAnsi"/>
          <w:sz w:val="20"/>
          <w:szCs w:val="20"/>
        </w:rPr>
      </w:pPr>
      <w:r w:rsidRPr="007B2B7E">
        <w:rPr>
          <w:rFonts w:asciiTheme="majorHAnsi" w:hAnsiTheme="majorHAnsi" w:cstheme="majorHAnsi"/>
          <w:sz w:val="20"/>
          <w:szCs w:val="20"/>
        </w:rPr>
        <w:t>Welche Rohstoffe stehen uns für eine (Not-)</w:t>
      </w:r>
      <w:r>
        <w:rPr>
          <w:rFonts w:asciiTheme="majorHAnsi" w:hAnsiTheme="majorHAnsi" w:cstheme="majorHAnsi"/>
          <w:sz w:val="20"/>
          <w:szCs w:val="20"/>
        </w:rPr>
        <w:t xml:space="preserve"> </w:t>
      </w:r>
      <w:r w:rsidRPr="007B2B7E">
        <w:rPr>
          <w:rFonts w:asciiTheme="majorHAnsi" w:hAnsiTheme="majorHAnsi" w:cstheme="majorHAnsi"/>
          <w:sz w:val="20"/>
          <w:szCs w:val="20"/>
        </w:rPr>
        <w:t>Produktion zur Verfügung und wie schnell werden wir wieder beliefert? Wir sind z.B. auch von internationalen Lieferungen abhängig.</w:t>
      </w:r>
    </w:p>
    <w:p w14:paraId="7E721D6C" w14:textId="77777777" w:rsidR="00CA5E3C" w:rsidRPr="0003120E" w:rsidRDefault="00CA5E3C" w:rsidP="007B2B7E">
      <w:pPr>
        <w:pStyle w:val="Standard1"/>
        <w:numPr>
          <w:ilvl w:val="0"/>
          <w:numId w:val="21"/>
        </w:numPr>
        <w:spacing w:line="264" w:lineRule="auto"/>
        <w:rPr>
          <w:rFonts w:asciiTheme="majorHAnsi" w:hAnsiTheme="majorHAnsi" w:cstheme="majorHAnsi"/>
          <w:b/>
          <w:bCs/>
          <w:sz w:val="20"/>
          <w:szCs w:val="20"/>
        </w:rPr>
      </w:pPr>
      <w:r w:rsidRPr="007B2B7E">
        <w:rPr>
          <w:rFonts w:asciiTheme="majorHAnsi" w:hAnsiTheme="majorHAnsi" w:cstheme="majorHAnsi"/>
          <w:sz w:val="20"/>
          <w:szCs w:val="20"/>
        </w:rPr>
        <w:t>Wie ist die allgemeine Lage und wie können wir am besten zur Bewältigung beitragen?</w:t>
      </w:r>
    </w:p>
    <w:p w14:paraId="7ADFC3E6" w14:textId="52ABFE72" w:rsidR="00CA5E3C" w:rsidRPr="007B2B7E" w:rsidRDefault="00CA5E3C" w:rsidP="007B2B7E">
      <w:pPr>
        <w:pStyle w:val="Textkrper"/>
      </w:pPr>
      <w:r w:rsidRPr="007B2B7E">
        <w:t xml:space="preserve">Trotz dieser vielen Unsicherheiten fühlen wir uns bestmöglich vorbereitet, soweit das bei einem solchen Szenario überhaupt möglich ist. </w:t>
      </w:r>
      <w:r w:rsidR="00A34071">
        <w:t>W</w:t>
      </w:r>
      <w:r w:rsidRPr="007B2B7E">
        <w:t>ir wissen, was auf uns zukommen kann und wie wir darauf reagieren können.</w:t>
      </w:r>
    </w:p>
    <w:p w14:paraId="756B3E92" w14:textId="34816ADB" w:rsidR="00CA5E3C" w:rsidRPr="007B2B7E" w:rsidRDefault="00CA5E3C" w:rsidP="007B2B7E">
      <w:pPr>
        <w:pStyle w:val="Textkrper"/>
      </w:pPr>
      <w:r w:rsidRPr="007B2B7E">
        <w:rPr>
          <w:b/>
        </w:rPr>
        <w:t>Wir möchten nun aber auch an Sie appellieren, diese vorbereitenden Maßnahmen ebenfalls zu treffen</w:t>
      </w:r>
      <w:r w:rsidR="00BF6441">
        <w:rPr>
          <w:b/>
        </w:rPr>
        <w:t xml:space="preserve">! </w:t>
      </w:r>
      <w:r w:rsidR="008D26A9" w:rsidRPr="008D26A9">
        <w:t>Denn wir</w:t>
      </w:r>
      <w:r w:rsidR="008D26A9">
        <w:rPr>
          <w:b/>
        </w:rPr>
        <w:t xml:space="preserve"> </w:t>
      </w:r>
      <w:r w:rsidR="008D26A9">
        <w:t xml:space="preserve">können nur </w:t>
      </w:r>
      <w:r w:rsidRPr="007B2B7E">
        <w:t xml:space="preserve">gemeinsam ein solches Ereignis bewältigen. Auch wenn wir hoffen, dass es nie so weit kommt, gilt: Je besser die Vorbereitungen und Abstimmungen jetzt </w:t>
      </w:r>
      <w:r w:rsidR="00BF6441">
        <w:t>erfolgen</w:t>
      </w:r>
      <w:r w:rsidRPr="007B2B7E">
        <w:t xml:space="preserve">, desto schneller können wir gemeinsam wieder zur Tagesordnung übergehen, </w:t>
      </w:r>
    </w:p>
    <w:p w14:paraId="6B2374F1" w14:textId="5820FC1E" w:rsidR="00E77DDB" w:rsidRPr="0003120E" w:rsidRDefault="00CA5E3C" w:rsidP="008D26A9">
      <w:pPr>
        <w:pStyle w:val="Textkrper"/>
        <w:jc w:val="center"/>
        <w:rPr>
          <w:rFonts w:asciiTheme="majorHAnsi" w:hAnsiTheme="majorHAnsi" w:cstheme="majorHAnsi"/>
          <w:szCs w:val="20"/>
        </w:rPr>
      </w:pPr>
      <w:r w:rsidRPr="007B2B7E">
        <w:rPr>
          <w:b/>
        </w:rPr>
        <w:t>Auf uns können Sie jedenfalls zählen! Zögern Sie nicht, uns bei offenen Fragen anzusprechen!</w:t>
      </w:r>
    </w:p>
    <w:sectPr w:rsidR="00E77DDB" w:rsidRPr="0003120E" w:rsidSect="007E3183">
      <w:headerReference w:type="default" r:id="rId8"/>
      <w:footerReference w:type="default" r:id="rId9"/>
      <w:pgSz w:w="11900" w:h="16840"/>
      <w:pgMar w:top="1985" w:right="851" w:bottom="1559" w:left="851" w:header="709" w:footer="137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41FC2" w14:textId="77777777" w:rsidR="00984CFD" w:rsidRDefault="00984CFD">
      <w:r>
        <w:separator/>
      </w:r>
    </w:p>
  </w:endnote>
  <w:endnote w:type="continuationSeparator" w:id="0">
    <w:p w14:paraId="2015EA19" w14:textId="77777777" w:rsidR="00984CFD" w:rsidRDefault="00984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1DD02" w14:textId="77777777" w:rsidR="0093488F" w:rsidRDefault="00C33914">
    <w:pPr>
      <w:pStyle w:val="Fuzeile"/>
    </w:pPr>
    <w:r w:rsidRPr="009B42C2">
      <w:rPr>
        <w:noProof/>
        <w:lang w:eastAsia="de-DE"/>
      </w:rPr>
      <mc:AlternateContent>
        <mc:Choice Requires="wps">
          <w:drawing>
            <wp:anchor distT="0" distB="0" distL="114300" distR="114300" simplePos="0" relativeHeight="251674624" behindDoc="0" locked="0" layoutInCell="1" allowOverlap="1" wp14:anchorId="2A5E188E" wp14:editId="76E0C5DE">
              <wp:simplePos x="0" y="0"/>
              <wp:positionH relativeFrom="column">
                <wp:posOffset>87630</wp:posOffset>
              </wp:positionH>
              <wp:positionV relativeFrom="paragraph">
                <wp:posOffset>91217</wp:posOffset>
              </wp:positionV>
              <wp:extent cx="2462530" cy="0"/>
              <wp:effectExtent l="38100" t="38100" r="71120" b="95250"/>
              <wp:wrapNone/>
              <wp:docPr id="14" name="Gerader Verbinder 14"/>
              <wp:cNvGraphicFramePr/>
              <a:graphic xmlns:a="http://schemas.openxmlformats.org/drawingml/2006/main">
                <a:graphicData uri="http://schemas.microsoft.com/office/word/2010/wordprocessingShape">
                  <wps:wsp>
                    <wps:cNvCnPr/>
                    <wps:spPr>
                      <a:xfrm>
                        <a:off x="0" y="0"/>
                        <a:ext cx="2462530" cy="0"/>
                      </a:xfrm>
                      <a:prstGeom prst="line">
                        <a:avLst/>
                      </a:prstGeom>
                      <a:ln w="12700">
                        <a:solidFill>
                          <a:srgbClr val="026376"/>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CF94942" id="Gerader Verbinder 14"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6.9pt,7.2pt" to="200.8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" strokecolor="#026376" strokeweight="1pt">
              <v:shadow on="t" color="black" opacity="24903f" origin=",.5" offset="0,.55556mm"/>
            </v:line>
          </w:pict>
        </mc:Fallback>
      </mc:AlternateContent>
    </w:r>
    <w:r w:rsidR="00B911A4">
      <w:rPr>
        <w:noProof/>
        <w:lang w:eastAsia="de-DE"/>
      </w:rPr>
      <mc:AlternateContent>
        <mc:Choice Requires="wps">
          <w:drawing>
            <wp:anchor distT="0" distB="0" distL="114300" distR="114300" simplePos="0" relativeHeight="251673600" behindDoc="0" locked="0" layoutInCell="1" allowOverlap="1" wp14:anchorId="2813BE06" wp14:editId="186DC712">
              <wp:simplePos x="0" y="0"/>
              <wp:positionH relativeFrom="column">
                <wp:posOffset>0</wp:posOffset>
              </wp:positionH>
              <wp:positionV relativeFrom="paragraph">
                <wp:posOffset>0</wp:posOffset>
              </wp:positionV>
              <wp:extent cx="3692525" cy="916264"/>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2525" cy="916264"/>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ABDAD" w14:textId="77777777" w:rsidR="00B911A4" w:rsidRDefault="00B911A4" w:rsidP="00B911A4">
                          <w:pPr>
                            <w:spacing w:before="180" w:after="40"/>
                            <w:rPr>
                              <w:b/>
                              <w:bCs/>
                              <w:color w:val="046376"/>
                              <w:sz w:val="18"/>
                              <w:szCs w:val="18"/>
                            </w:rPr>
                          </w:pPr>
                          <w:r w:rsidRPr="00132167">
                            <w:rPr>
                              <w:b/>
                              <w:bCs/>
                              <w:color w:val="046376"/>
                              <w:sz w:val="18"/>
                              <w:szCs w:val="18"/>
                            </w:rPr>
                            <w:t>Gesellschaft für Krisenvorsorge</w:t>
                          </w:r>
                        </w:p>
                        <w:p w14:paraId="6DCB8244" w14:textId="77777777" w:rsidR="00B911A4" w:rsidRDefault="00B911A4" w:rsidP="00B911A4">
                          <w:pPr>
                            <w:spacing w:after="40"/>
                            <w:rPr>
                              <w:bCs/>
                              <w:color w:val="046376"/>
                              <w:sz w:val="18"/>
                              <w:szCs w:val="18"/>
                            </w:rPr>
                          </w:pPr>
                          <w:r w:rsidRPr="00132167">
                            <w:rPr>
                              <w:bCs/>
                              <w:color w:val="046376"/>
                              <w:sz w:val="18"/>
                              <w:szCs w:val="18"/>
                            </w:rPr>
                            <w:t>Unterreit 23/5</w:t>
                          </w:r>
                          <w:r>
                            <w:rPr>
                              <w:bCs/>
                              <w:color w:val="046376"/>
                              <w:sz w:val="18"/>
                              <w:szCs w:val="18"/>
                            </w:rPr>
                            <w:t>,</w:t>
                          </w:r>
                          <w:r w:rsidRPr="00132167">
                            <w:rPr>
                              <w:bCs/>
                              <w:color w:val="046376"/>
                              <w:sz w:val="18"/>
                              <w:szCs w:val="18"/>
                            </w:rPr>
                            <w:t xml:space="preserve"> </w:t>
                          </w:r>
                          <w:r>
                            <w:rPr>
                              <w:rFonts w:asciiTheme="majorHAnsi" w:hAnsiTheme="majorHAnsi" w:cstheme="majorHAnsi"/>
                              <w:bCs/>
                              <w:color w:val="046376"/>
                              <w:sz w:val="18"/>
                              <w:szCs w:val="18"/>
                            </w:rPr>
                            <w:t>A-</w:t>
                          </w:r>
                          <w:r w:rsidRPr="00132167">
                            <w:rPr>
                              <w:bCs/>
                              <w:color w:val="046376"/>
                              <w:sz w:val="18"/>
                              <w:szCs w:val="18"/>
                            </w:rPr>
                            <w:t xml:space="preserve">5751 Maishofen </w:t>
                          </w:r>
                        </w:p>
                        <w:p w14:paraId="3351648A" w14:textId="77777777" w:rsidR="00B911A4" w:rsidRPr="00CB4CF7" w:rsidRDefault="00B911A4" w:rsidP="00B911A4">
                          <w:pPr>
                            <w:spacing w:after="40"/>
                            <w:rPr>
                              <w:bCs/>
                              <w:color w:val="046376"/>
                              <w:sz w:val="18"/>
                              <w:szCs w:val="18"/>
                              <w:lang w:val="en-GB"/>
                            </w:rPr>
                          </w:pPr>
                          <w:r w:rsidRPr="00744BCC">
                            <w:rPr>
                              <w:rFonts w:asciiTheme="majorHAnsi" w:hAnsiTheme="majorHAnsi" w:cstheme="majorHAnsi"/>
                              <w:bCs/>
                              <w:color w:val="046376"/>
                              <w:sz w:val="18"/>
                              <w:szCs w:val="18"/>
                              <w:lang w:val="en-GB"/>
                            </w:rPr>
                            <w:t>ZVR: 1</w:t>
                          </w:r>
                          <w:r>
                            <w:rPr>
                              <w:rFonts w:asciiTheme="majorHAnsi" w:hAnsiTheme="majorHAnsi" w:cstheme="majorHAnsi"/>
                              <w:bCs/>
                              <w:color w:val="046376"/>
                              <w:sz w:val="18"/>
                              <w:szCs w:val="18"/>
                              <w:lang w:val="en-GB"/>
                            </w:rPr>
                            <w:t>7</w:t>
                          </w:r>
                          <w:r w:rsidRPr="00744BCC">
                            <w:rPr>
                              <w:rFonts w:asciiTheme="majorHAnsi" w:hAnsiTheme="majorHAnsi" w:cstheme="majorHAnsi"/>
                              <w:bCs/>
                              <w:color w:val="046376"/>
                              <w:sz w:val="18"/>
                              <w:szCs w:val="18"/>
                              <w:lang w:val="en-GB"/>
                            </w:rPr>
                            <w:t xml:space="preserve">02112241 | </w:t>
                          </w:r>
                          <w:r w:rsidRPr="00CB4CF7">
                            <w:rPr>
                              <w:bCs/>
                              <w:color w:val="046376"/>
                              <w:sz w:val="18"/>
                              <w:szCs w:val="18"/>
                              <w:lang w:val="en-GB"/>
                            </w:rPr>
                            <w:t>IBAN: AT27 3505 3000 4211 8125</w:t>
                          </w:r>
                        </w:p>
                        <w:p w14:paraId="548AC318" w14:textId="77777777" w:rsidR="00B911A4" w:rsidRPr="00744BCC" w:rsidRDefault="00B911A4" w:rsidP="00B911A4">
                          <w:pPr>
                            <w:spacing w:after="60"/>
                            <w:rPr>
                              <w:rFonts w:asciiTheme="majorHAnsi" w:hAnsiTheme="majorHAnsi" w:cstheme="majorHAnsi"/>
                              <w:b/>
                              <w:bCs/>
                              <w:color w:val="046376"/>
                              <w:sz w:val="18"/>
                              <w:szCs w:val="18"/>
                              <w:lang w:val="en-GB"/>
                            </w:rPr>
                          </w:pPr>
                          <w:r w:rsidRPr="00CB4CF7">
                            <w:rPr>
                              <w:rFonts w:ascii="Arial" w:hAnsi="Arial" w:cs="Arial"/>
                              <w:color w:val="B0DEF1"/>
                              <w:sz w:val="18"/>
                              <w:szCs w:val="18"/>
                              <w:lang w:val="en-GB"/>
                            </w:rPr>
                            <w:t>►</w:t>
                          </w:r>
                          <w:r w:rsidRPr="00CB4CF7">
                            <w:rPr>
                              <w:rFonts w:asciiTheme="majorHAnsi" w:hAnsiTheme="majorHAnsi" w:cstheme="majorHAnsi"/>
                              <w:color w:val="B0DEF1"/>
                              <w:sz w:val="18"/>
                              <w:szCs w:val="18"/>
                              <w:lang w:val="en-GB"/>
                            </w:rPr>
                            <w:t xml:space="preserve"> </w:t>
                          </w:r>
                          <w:r w:rsidRPr="00CB4CF7">
                            <w:rPr>
                              <w:bCs/>
                              <w:color w:val="046376"/>
                              <w:sz w:val="18"/>
                              <w:szCs w:val="18"/>
                              <w:lang w:val="en-GB"/>
                            </w:rPr>
                            <w:t>www.gfkv.</w:t>
                          </w:r>
                          <w:r>
                            <w:rPr>
                              <w:bCs/>
                              <w:color w:val="046376"/>
                              <w:sz w:val="18"/>
                              <w:szCs w:val="18"/>
                              <w:lang w:val="en-GB"/>
                            </w:rPr>
                            <w:t>org</w:t>
                          </w:r>
                          <w:r w:rsidRPr="00CB4CF7">
                            <w:rPr>
                              <w:bCs/>
                              <w:color w:val="046376"/>
                              <w:sz w:val="18"/>
                              <w:szCs w:val="18"/>
                              <w:lang w:val="en-GB"/>
                            </w:rPr>
                            <w:t xml:space="preserve">    </w:t>
                          </w:r>
                          <w:r w:rsidRPr="00CB4CF7">
                            <w:rPr>
                              <w:rFonts w:ascii="Arial" w:hAnsi="Arial" w:cs="Arial"/>
                              <w:color w:val="8CBF44"/>
                              <w:sz w:val="18"/>
                              <w:szCs w:val="18"/>
                              <w:lang w:val="en-GB"/>
                            </w:rPr>
                            <w:t xml:space="preserve">► </w:t>
                          </w:r>
                          <w:r w:rsidRPr="00CB4CF7">
                            <w:rPr>
                              <w:bCs/>
                              <w:color w:val="046376"/>
                              <w:sz w:val="18"/>
                              <w:szCs w:val="18"/>
                              <w:lang w:val="en-GB"/>
                            </w:rPr>
                            <w:t>kontakt@gfkv.</w:t>
                          </w:r>
                          <w:r>
                            <w:rPr>
                              <w:bCs/>
                              <w:color w:val="046376"/>
                              <w:sz w:val="18"/>
                              <w:szCs w:val="18"/>
                              <w:lang w:val="en-GB"/>
                            </w:rPr>
                            <w:t>org</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w14:anchorId="2813BE06" id="_x0000_t202" coordsize="21600,21600" o:spt="202" path="m,l,21600r21600,l21600,xe">
              <v:stroke joinstyle="miter"/>
              <v:path gradientshapeok="t" o:connecttype="rect"/>
            </v:shapetype>
            <v:shape id="Textfeld 2" o:spid="_x0000_s1026" type="#_x0000_t202" style="position:absolute;left:0;text-align:left;margin-left:0;margin-top:0;width:290.75pt;height:72.1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" filled="f" fillcolor="white [3212]" stroked="f">
              <v:textbox>
                <w:txbxContent>
                  <w:p w14:paraId="467ABDAD" w14:textId="77777777" w:rsidR="00B911A4" w:rsidRDefault="00B911A4" w:rsidP="00B911A4">
                    <w:pPr>
                      <w:spacing w:before="180" w:after="40"/>
                      <w:rPr>
                        <w:b/>
                        <w:bCs/>
                        <w:color w:val="046376"/>
                        <w:sz w:val="18"/>
                        <w:szCs w:val="18"/>
                      </w:rPr>
                    </w:pPr>
                    <w:r w:rsidRPr="00132167">
                      <w:rPr>
                        <w:b/>
                        <w:bCs/>
                        <w:color w:val="046376"/>
                        <w:sz w:val="18"/>
                        <w:szCs w:val="18"/>
                      </w:rPr>
                      <w:t>Gesellschaft für Krisenvorsorge</w:t>
                    </w:r>
                  </w:p>
                  <w:p w14:paraId="6DCB8244" w14:textId="77777777" w:rsidR="00B911A4" w:rsidRDefault="00B911A4" w:rsidP="00B911A4">
                    <w:pPr>
                      <w:spacing w:after="40"/>
                      <w:rPr>
                        <w:bCs/>
                        <w:color w:val="046376"/>
                        <w:sz w:val="18"/>
                        <w:szCs w:val="18"/>
                      </w:rPr>
                    </w:pPr>
                    <w:r w:rsidRPr="00132167">
                      <w:rPr>
                        <w:bCs/>
                        <w:color w:val="046376"/>
                        <w:sz w:val="18"/>
                        <w:szCs w:val="18"/>
                      </w:rPr>
                      <w:t>Unterreit 23/5</w:t>
                    </w:r>
                    <w:r>
                      <w:rPr>
                        <w:bCs/>
                        <w:color w:val="046376"/>
                        <w:sz w:val="18"/>
                        <w:szCs w:val="18"/>
                      </w:rPr>
                      <w:t>,</w:t>
                    </w:r>
                    <w:r w:rsidRPr="00132167">
                      <w:rPr>
                        <w:bCs/>
                        <w:color w:val="046376"/>
                        <w:sz w:val="18"/>
                        <w:szCs w:val="18"/>
                      </w:rPr>
                      <w:t xml:space="preserve"> </w:t>
                    </w:r>
                    <w:r>
                      <w:rPr>
                        <w:rFonts w:asciiTheme="majorHAnsi" w:hAnsiTheme="majorHAnsi" w:cstheme="majorHAnsi"/>
                        <w:bCs/>
                        <w:color w:val="046376"/>
                        <w:sz w:val="18"/>
                        <w:szCs w:val="18"/>
                      </w:rPr>
                      <w:t>A-</w:t>
                    </w:r>
                    <w:r w:rsidRPr="00132167">
                      <w:rPr>
                        <w:bCs/>
                        <w:color w:val="046376"/>
                        <w:sz w:val="18"/>
                        <w:szCs w:val="18"/>
                      </w:rPr>
                      <w:t xml:space="preserve">5751 Maishofen </w:t>
                    </w:r>
                  </w:p>
                  <w:p w14:paraId="3351648A" w14:textId="77777777" w:rsidR="00B911A4" w:rsidRPr="00CB4CF7" w:rsidRDefault="00B911A4" w:rsidP="00B911A4">
                    <w:pPr>
                      <w:spacing w:after="40"/>
                      <w:rPr>
                        <w:bCs/>
                        <w:color w:val="046376"/>
                        <w:sz w:val="18"/>
                        <w:szCs w:val="18"/>
                        <w:lang w:val="en-GB"/>
                      </w:rPr>
                    </w:pPr>
                    <w:r w:rsidRPr="00744BCC">
                      <w:rPr>
                        <w:rFonts w:asciiTheme="majorHAnsi" w:hAnsiTheme="majorHAnsi" w:cstheme="majorHAnsi"/>
                        <w:bCs/>
                        <w:color w:val="046376"/>
                        <w:sz w:val="18"/>
                        <w:szCs w:val="18"/>
                        <w:lang w:val="en-GB"/>
                      </w:rPr>
                      <w:t>ZVR: 1</w:t>
                    </w:r>
                    <w:r>
                      <w:rPr>
                        <w:rFonts w:asciiTheme="majorHAnsi" w:hAnsiTheme="majorHAnsi" w:cstheme="majorHAnsi"/>
                        <w:bCs/>
                        <w:color w:val="046376"/>
                        <w:sz w:val="18"/>
                        <w:szCs w:val="18"/>
                        <w:lang w:val="en-GB"/>
                      </w:rPr>
                      <w:t>7</w:t>
                    </w:r>
                    <w:r w:rsidRPr="00744BCC">
                      <w:rPr>
                        <w:rFonts w:asciiTheme="majorHAnsi" w:hAnsiTheme="majorHAnsi" w:cstheme="majorHAnsi"/>
                        <w:bCs/>
                        <w:color w:val="046376"/>
                        <w:sz w:val="18"/>
                        <w:szCs w:val="18"/>
                        <w:lang w:val="en-GB"/>
                      </w:rPr>
                      <w:t xml:space="preserve">02112241 | </w:t>
                    </w:r>
                    <w:r w:rsidRPr="00CB4CF7">
                      <w:rPr>
                        <w:bCs/>
                        <w:color w:val="046376"/>
                        <w:sz w:val="18"/>
                        <w:szCs w:val="18"/>
                        <w:lang w:val="en-GB"/>
                      </w:rPr>
                      <w:t>IBAN: AT27 3505 3000 4211 8125</w:t>
                    </w:r>
                  </w:p>
                  <w:p w14:paraId="548AC318" w14:textId="77777777" w:rsidR="00B911A4" w:rsidRPr="00744BCC" w:rsidRDefault="00B911A4" w:rsidP="00B911A4">
                    <w:pPr>
                      <w:spacing w:after="60"/>
                      <w:rPr>
                        <w:rFonts w:asciiTheme="majorHAnsi" w:hAnsiTheme="majorHAnsi" w:cstheme="majorHAnsi"/>
                        <w:b/>
                        <w:bCs/>
                        <w:color w:val="046376"/>
                        <w:sz w:val="18"/>
                        <w:szCs w:val="18"/>
                        <w:lang w:val="en-GB"/>
                      </w:rPr>
                    </w:pPr>
                    <w:r w:rsidRPr="00CB4CF7">
                      <w:rPr>
                        <w:rFonts w:ascii="Arial" w:hAnsi="Arial" w:cs="Arial"/>
                        <w:color w:val="B0DEF1"/>
                        <w:sz w:val="18"/>
                        <w:szCs w:val="18"/>
                        <w:lang w:val="en-GB"/>
                      </w:rPr>
                      <w:t>►</w:t>
                    </w:r>
                    <w:r w:rsidRPr="00CB4CF7">
                      <w:rPr>
                        <w:rFonts w:asciiTheme="majorHAnsi" w:hAnsiTheme="majorHAnsi" w:cstheme="majorHAnsi"/>
                        <w:color w:val="B0DEF1"/>
                        <w:sz w:val="18"/>
                        <w:szCs w:val="18"/>
                        <w:lang w:val="en-GB"/>
                      </w:rPr>
                      <w:t xml:space="preserve"> </w:t>
                    </w:r>
                    <w:r w:rsidRPr="00CB4CF7">
                      <w:rPr>
                        <w:bCs/>
                        <w:color w:val="046376"/>
                        <w:sz w:val="18"/>
                        <w:szCs w:val="18"/>
                        <w:lang w:val="en-GB"/>
                      </w:rPr>
                      <w:t>www.gfkv.</w:t>
                    </w:r>
                    <w:r>
                      <w:rPr>
                        <w:bCs/>
                        <w:color w:val="046376"/>
                        <w:sz w:val="18"/>
                        <w:szCs w:val="18"/>
                        <w:lang w:val="en-GB"/>
                      </w:rPr>
                      <w:t>org</w:t>
                    </w:r>
                    <w:r w:rsidRPr="00CB4CF7">
                      <w:rPr>
                        <w:bCs/>
                        <w:color w:val="046376"/>
                        <w:sz w:val="18"/>
                        <w:szCs w:val="18"/>
                        <w:lang w:val="en-GB"/>
                      </w:rPr>
                      <w:t xml:space="preserve">    </w:t>
                    </w:r>
                    <w:r w:rsidRPr="00CB4CF7">
                      <w:rPr>
                        <w:rFonts w:ascii="Arial" w:hAnsi="Arial" w:cs="Arial"/>
                        <w:color w:val="8CBF44"/>
                        <w:sz w:val="18"/>
                        <w:szCs w:val="18"/>
                        <w:lang w:val="en-GB"/>
                      </w:rPr>
                      <w:t xml:space="preserve">► </w:t>
                    </w:r>
                    <w:r w:rsidRPr="00CB4CF7">
                      <w:rPr>
                        <w:bCs/>
                        <w:color w:val="046376"/>
                        <w:sz w:val="18"/>
                        <w:szCs w:val="18"/>
                        <w:lang w:val="en-GB"/>
                      </w:rPr>
                      <w:t>kontakt@gfkv.</w:t>
                    </w:r>
                    <w:r>
                      <w:rPr>
                        <w:bCs/>
                        <w:color w:val="046376"/>
                        <w:sz w:val="18"/>
                        <w:szCs w:val="18"/>
                        <w:lang w:val="en-GB"/>
                      </w:rPr>
                      <w:t>org</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CF67F" w14:textId="77777777" w:rsidR="00984CFD" w:rsidRDefault="00984CFD">
      <w:r>
        <w:separator/>
      </w:r>
    </w:p>
  </w:footnote>
  <w:footnote w:type="continuationSeparator" w:id="0">
    <w:p w14:paraId="3F579E8F" w14:textId="77777777" w:rsidR="00984CFD" w:rsidRDefault="00984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BF996" w14:textId="77777777" w:rsidR="0093488F" w:rsidRDefault="007E3183">
    <w:pPr>
      <w:pStyle w:val="Kopfzeile"/>
    </w:pPr>
    <w:r>
      <w:rPr>
        <w:noProof/>
        <w:lang w:eastAsia="de-DE"/>
      </w:rPr>
      <w:drawing>
        <wp:anchor distT="0" distB="0" distL="114300" distR="114300" simplePos="0" relativeHeight="251671552" behindDoc="0" locked="0" layoutInCell="1" allowOverlap="1" wp14:anchorId="1A3ADA49" wp14:editId="5ED4F23E">
          <wp:simplePos x="0" y="0"/>
          <wp:positionH relativeFrom="margin">
            <wp:align>right</wp:align>
          </wp:positionH>
          <wp:positionV relativeFrom="paragraph">
            <wp:posOffset>-119814</wp:posOffset>
          </wp:positionV>
          <wp:extent cx="2520000" cy="806400"/>
          <wp:effectExtent l="0" t="0" r="0" b="0"/>
          <wp:wrapNone/>
          <wp:docPr id="1" name="Grafik 1"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859065" name="Grafik 1" descr="Ein Bild, das Text, Schrift, Logo,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520000" cy="80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90672"/>
    <w:multiLevelType w:val="hybridMultilevel"/>
    <w:tmpl w:val="E7042B0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6882EE5"/>
    <w:multiLevelType w:val="hybridMultilevel"/>
    <w:tmpl w:val="DA1E700A"/>
    <w:lvl w:ilvl="0" w:tplc="5B4258BC">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6D725C6"/>
    <w:multiLevelType w:val="multilevel"/>
    <w:tmpl w:val="73DC2BDA"/>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257E1490"/>
    <w:multiLevelType w:val="hybridMultilevel"/>
    <w:tmpl w:val="47AE5E4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8574D3D"/>
    <w:multiLevelType w:val="hybridMultilevel"/>
    <w:tmpl w:val="A38230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94E494E"/>
    <w:multiLevelType w:val="hybridMultilevel"/>
    <w:tmpl w:val="86F6F3E2"/>
    <w:lvl w:ilvl="0" w:tplc="8E724CAC">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C325AAB"/>
    <w:multiLevelType w:val="hybridMultilevel"/>
    <w:tmpl w:val="B9C427EA"/>
    <w:lvl w:ilvl="0" w:tplc="FFFFFFFF">
      <w:start w:val="1"/>
      <w:numFmt w:val="bullet"/>
      <w:lvlText w:val=""/>
      <w:lvlJc w:val="left"/>
      <w:pPr>
        <w:ind w:left="1074" w:hanging="360"/>
      </w:pPr>
      <w:rPr>
        <w:rFonts w:ascii="Symbol" w:hAnsi="Symbol" w:hint="default"/>
      </w:rPr>
    </w:lvl>
    <w:lvl w:ilvl="1" w:tplc="200CEC3A">
      <w:start w:val="1"/>
      <w:numFmt w:val="bullet"/>
      <w:lvlText w:val="-"/>
      <w:lvlJc w:val="left"/>
      <w:pPr>
        <w:ind w:left="1794" w:hanging="360"/>
      </w:pPr>
      <w:rPr>
        <w:rFonts w:ascii="Courier New" w:hAnsi="Courier New" w:hint="default"/>
      </w:rPr>
    </w:lvl>
    <w:lvl w:ilvl="2" w:tplc="FFFFFFFF" w:tentative="1">
      <w:start w:val="1"/>
      <w:numFmt w:val="bullet"/>
      <w:lvlText w:val=""/>
      <w:lvlJc w:val="left"/>
      <w:pPr>
        <w:ind w:left="2514" w:hanging="360"/>
      </w:pPr>
      <w:rPr>
        <w:rFonts w:ascii="Wingdings" w:hAnsi="Wingdings" w:hint="default"/>
      </w:rPr>
    </w:lvl>
    <w:lvl w:ilvl="3" w:tplc="FFFFFFFF" w:tentative="1">
      <w:start w:val="1"/>
      <w:numFmt w:val="bullet"/>
      <w:lvlText w:val=""/>
      <w:lvlJc w:val="left"/>
      <w:pPr>
        <w:ind w:left="3234" w:hanging="360"/>
      </w:pPr>
      <w:rPr>
        <w:rFonts w:ascii="Symbol" w:hAnsi="Symbol" w:hint="default"/>
      </w:rPr>
    </w:lvl>
    <w:lvl w:ilvl="4" w:tplc="FFFFFFFF" w:tentative="1">
      <w:start w:val="1"/>
      <w:numFmt w:val="bullet"/>
      <w:lvlText w:val="o"/>
      <w:lvlJc w:val="left"/>
      <w:pPr>
        <w:ind w:left="3954" w:hanging="360"/>
      </w:pPr>
      <w:rPr>
        <w:rFonts w:ascii="Courier New" w:hAnsi="Courier New" w:cs="Courier New" w:hint="default"/>
      </w:rPr>
    </w:lvl>
    <w:lvl w:ilvl="5" w:tplc="FFFFFFFF" w:tentative="1">
      <w:start w:val="1"/>
      <w:numFmt w:val="bullet"/>
      <w:lvlText w:val=""/>
      <w:lvlJc w:val="left"/>
      <w:pPr>
        <w:ind w:left="4674" w:hanging="360"/>
      </w:pPr>
      <w:rPr>
        <w:rFonts w:ascii="Wingdings" w:hAnsi="Wingdings" w:hint="default"/>
      </w:rPr>
    </w:lvl>
    <w:lvl w:ilvl="6" w:tplc="FFFFFFFF" w:tentative="1">
      <w:start w:val="1"/>
      <w:numFmt w:val="bullet"/>
      <w:lvlText w:val=""/>
      <w:lvlJc w:val="left"/>
      <w:pPr>
        <w:ind w:left="5394" w:hanging="360"/>
      </w:pPr>
      <w:rPr>
        <w:rFonts w:ascii="Symbol" w:hAnsi="Symbol" w:hint="default"/>
      </w:rPr>
    </w:lvl>
    <w:lvl w:ilvl="7" w:tplc="FFFFFFFF" w:tentative="1">
      <w:start w:val="1"/>
      <w:numFmt w:val="bullet"/>
      <w:lvlText w:val="o"/>
      <w:lvlJc w:val="left"/>
      <w:pPr>
        <w:ind w:left="6114" w:hanging="360"/>
      </w:pPr>
      <w:rPr>
        <w:rFonts w:ascii="Courier New" w:hAnsi="Courier New" w:cs="Courier New" w:hint="default"/>
      </w:rPr>
    </w:lvl>
    <w:lvl w:ilvl="8" w:tplc="FFFFFFFF" w:tentative="1">
      <w:start w:val="1"/>
      <w:numFmt w:val="bullet"/>
      <w:lvlText w:val=""/>
      <w:lvlJc w:val="left"/>
      <w:pPr>
        <w:ind w:left="6834" w:hanging="360"/>
      </w:pPr>
      <w:rPr>
        <w:rFonts w:ascii="Wingdings" w:hAnsi="Wingdings" w:hint="default"/>
      </w:rPr>
    </w:lvl>
  </w:abstractNum>
  <w:abstractNum w:abstractNumId="7" w15:restartNumberingAfterBreak="0">
    <w:nsid w:val="59AD0F16"/>
    <w:multiLevelType w:val="hybridMultilevel"/>
    <w:tmpl w:val="EB8E3514"/>
    <w:lvl w:ilvl="0" w:tplc="707CA02E">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5A4E2784"/>
    <w:multiLevelType w:val="hybridMultilevel"/>
    <w:tmpl w:val="7B9EFA4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63840FD5"/>
    <w:multiLevelType w:val="hybridMultilevel"/>
    <w:tmpl w:val="EABAA7B6"/>
    <w:lvl w:ilvl="0" w:tplc="8E724CAC">
      <w:start w:val="1"/>
      <w:numFmt w:val="bullet"/>
      <w:lvlText w:val=""/>
      <w:lvlJc w:val="left"/>
      <w:pPr>
        <w:ind w:left="1074" w:hanging="360"/>
      </w:pPr>
      <w:rPr>
        <w:rFonts w:ascii="Wingdings" w:hAnsi="Wingdings" w:hint="default"/>
      </w:rPr>
    </w:lvl>
    <w:lvl w:ilvl="1" w:tplc="FFFFFFFF">
      <w:start w:val="1"/>
      <w:numFmt w:val="bullet"/>
      <w:lvlText w:val="-"/>
      <w:lvlJc w:val="left"/>
      <w:pPr>
        <w:ind w:left="1794" w:hanging="360"/>
      </w:pPr>
      <w:rPr>
        <w:rFonts w:ascii="Courier New" w:hAnsi="Courier New" w:hint="default"/>
      </w:rPr>
    </w:lvl>
    <w:lvl w:ilvl="2" w:tplc="FFFFFFFF" w:tentative="1">
      <w:start w:val="1"/>
      <w:numFmt w:val="bullet"/>
      <w:lvlText w:val=""/>
      <w:lvlJc w:val="left"/>
      <w:pPr>
        <w:ind w:left="2514" w:hanging="360"/>
      </w:pPr>
      <w:rPr>
        <w:rFonts w:ascii="Wingdings" w:hAnsi="Wingdings" w:hint="default"/>
      </w:rPr>
    </w:lvl>
    <w:lvl w:ilvl="3" w:tplc="FFFFFFFF" w:tentative="1">
      <w:start w:val="1"/>
      <w:numFmt w:val="bullet"/>
      <w:lvlText w:val=""/>
      <w:lvlJc w:val="left"/>
      <w:pPr>
        <w:ind w:left="3234" w:hanging="360"/>
      </w:pPr>
      <w:rPr>
        <w:rFonts w:ascii="Symbol" w:hAnsi="Symbol" w:hint="default"/>
      </w:rPr>
    </w:lvl>
    <w:lvl w:ilvl="4" w:tplc="FFFFFFFF" w:tentative="1">
      <w:start w:val="1"/>
      <w:numFmt w:val="bullet"/>
      <w:lvlText w:val="o"/>
      <w:lvlJc w:val="left"/>
      <w:pPr>
        <w:ind w:left="3954" w:hanging="360"/>
      </w:pPr>
      <w:rPr>
        <w:rFonts w:ascii="Courier New" w:hAnsi="Courier New" w:cs="Courier New" w:hint="default"/>
      </w:rPr>
    </w:lvl>
    <w:lvl w:ilvl="5" w:tplc="FFFFFFFF" w:tentative="1">
      <w:start w:val="1"/>
      <w:numFmt w:val="bullet"/>
      <w:lvlText w:val=""/>
      <w:lvlJc w:val="left"/>
      <w:pPr>
        <w:ind w:left="4674" w:hanging="360"/>
      </w:pPr>
      <w:rPr>
        <w:rFonts w:ascii="Wingdings" w:hAnsi="Wingdings" w:hint="default"/>
      </w:rPr>
    </w:lvl>
    <w:lvl w:ilvl="6" w:tplc="FFFFFFFF" w:tentative="1">
      <w:start w:val="1"/>
      <w:numFmt w:val="bullet"/>
      <w:lvlText w:val=""/>
      <w:lvlJc w:val="left"/>
      <w:pPr>
        <w:ind w:left="5394" w:hanging="360"/>
      </w:pPr>
      <w:rPr>
        <w:rFonts w:ascii="Symbol" w:hAnsi="Symbol" w:hint="default"/>
      </w:rPr>
    </w:lvl>
    <w:lvl w:ilvl="7" w:tplc="FFFFFFFF" w:tentative="1">
      <w:start w:val="1"/>
      <w:numFmt w:val="bullet"/>
      <w:lvlText w:val="o"/>
      <w:lvlJc w:val="left"/>
      <w:pPr>
        <w:ind w:left="6114" w:hanging="360"/>
      </w:pPr>
      <w:rPr>
        <w:rFonts w:ascii="Courier New" w:hAnsi="Courier New" w:cs="Courier New" w:hint="default"/>
      </w:rPr>
    </w:lvl>
    <w:lvl w:ilvl="8" w:tplc="FFFFFFFF" w:tentative="1">
      <w:start w:val="1"/>
      <w:numFmt w:val="bullet"/>
      <w:lvlText w:val=""/>
      <w:lvlJc w:val="left"/>
      <w:pPr>
        <w:ind w:left="6834" w:hanging="360"/>
      </w:pPr>
      <w:rPr>
        <w:rFonts w:ascii="Wingdings" w:hAnsi="Wingdings" w:hint="default"/>
      </w:rPr>
    </w:lvl>
  </w:abstractNum>
  <w:abstractNum w:abstractNumId="10" w15:restartNumberingAfterBreak="0">
    <w:nsid w:val="7D847D5C"/>
    <w:multiLevelType w:val="hybridMultilevel"/>
    <w:tmpl w:val="F314080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09009662">
    <w:abstractNumId w:val="0"/>
  </w:num>
  <w:num w:numId="2" w16cid:durableId="1296982906">
    <w:abstractNumId w:val="1"/>
  </w:num>
  <w:num w:numId="3" w16cid:durableId="846289608">
    <w:abstractNumId w:val="1"/>
  </w:num>
  <w:num w:numId="4" w16cid:durableId="1411073971">
    <w:abstractNumId w:val="1"/>
  </w:num>
  <w:num w:numId="5" w16cid:durableId="1698921621">
    <w:abstractNumId w:val="7"/>
  </w:num>
  <w:num w:numId="6" w16cid:durableId="1282684305">
    <w:abstractNumId w:val="2"/>
  </w:num>
  <w:num w:numId="7" w16cid:durableId="971179877">
    <w:abstractNumId w:val="2"/>
  </w:num>
  <w:num w:numId="8" w16cid:durableId="419375638">
    <w:abstractNumId w:val="2"/>
  </w:num>
  <w:num w:numId="9" w16cid:durableId="404111610">
    <w:abstractNumId w:val="2"/>
  </w:num>
  <w:num w:numId="10" w16cid:durableId="488981505">
    <w:abstractNumId w:val="2"/>
  </w:num>
  <w:num w:numId="11" w16cid:durableId="760562247">
    <w:abstractNumId w:val="2"/>
  </w:num>
  <w:num w:numId="12" w16cid:durableId="463157704">
    <w:abstractNumId w:val="2"/>
  </w:num>
  <w:num w:numId="13" w16cid:durableId="1242761754">
    <w:abstractNumId w:val="2"/>
  </w:num>
  <w:num w:numId="14" w16cid:durableId="1134638448">
    <w:abstractNumId w:val="2"/>
  </w:num>
  <w:num w:numId="15" w16cid:durableId="1644848049">
    <w:abstractNumId w:val="10"/>
  </w:num>
  <w:num w:numId="16" w16cid:durableId="502739727">
    <w:abstractNumId w:val="8"/>
  </w:num>
  <w:num w:numId="17" w16cid:durableId="1521623175">
    <w:abstractNumId w:val="3"/>
  </w:num>
  <w:num w:numId="18" w16cid:durableId="831944773">
    <w:abstractNumId w:val="4"/>
  </w:num>
  <w:num w:numId="19" w16cid:durableId="171839237">
    <w:abstractNumId w:val="6"/>
  </w:num>
  <w:num w:numId="20" w16cid:durableId="960769901">
    <w:abstractNumId w:val="5"/>
  </w:num>
  <w:num w:numId="21" w16cid:durableId="16736005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BE"/>
    <w:rsid w:val="00017068"/>
    <w:rsid w:val="0003120E"/>
    <w:rsid w:val="00031652"/>
    <w:rsid w:val="000407E8"/>
    <w:rsid w:val="00051E13"/>
    <w:rsid w:val="0007438B"/>
    <w:rsid w:val="000C19B8"/>
    <w:rsid w:val="000F627E"/>
    <w:rsid w:val="00122B3B"/>
    <w:rsid w:val="00132167"/>
    <w:rsid w:val="00142B53"/>
    <w:rsid w:val="0016738F"/>
    <w:rsid w:val="00190114"/>
    <w:rsid w:val="00192495"/>
    <w:rsid w:val="001A5E1B"/>
    <w:rsid w:val="001B6144"/>
    <w:rsid w:val="001D2714"/>
    <w:rsid w:val="001F0487"/>
    <w:rsid w:val="001F3776"/>
    <w:rsid w:val="00212A8D"/>
    <w:rsid w:val="00217420"/>
    <w:rsid w:val="0022191B"/>
    <w:rsid w:val="002575BB"/>
    <w:rsid w:val="002662B9"/>
    <w:rsid w:val="002808E5"/>
    <w:rsid w:val="0028470B"/>
    <w:rsid w:val="002C0DDC"/>
    <w:rsid w:val="0032780B"/>
    <w:rsid w:val="0033129D"/>
    <w:rsid w:val="00344098"/>
    <w:rsid w:val="00347879"/>
    <w:rsid w:val="003557DA"/>
    <w:rsid w:val="003848E0"/>
    <w:rsid w:val="003A0D8C"/>
    <w:rsid w:val="003A4757"/>
    <w:rsid w:val="003C2D4F"/>
    <w:rsid w:val="003E21D6"/>
    <w:rsid w:val="003F7A11"/>
    <w:rsid w:val="00406B8D"/>
    <w:rsid w:val="00460CF3"/>
    <w:rsid w:val="0049044E"/>
    <w:rsid w:val="004E71E4"/>
    <w:rsid w:val="004F3A08"/>
    <w:rsid w:val="00507E6D"/>
    <w:rsid w:val="00520A47"/>
    <w:rsid w:val="00537CEA"/>
    <w:rsid w:val="00542B5C"/>
    <w:rsid w:val="00551B79"/>
    <w:rsid w:val="0056729D"/>
    <w:rsid w:val="00581B7E"/>
    <w:rsid w:val="005920FC"/>
    <w:rsid w:val="005A63A7"/>
    <w:rsid w:val="005B2DBE"/>
    <w:rsid w:val="005E5BAF"/>
    <w:rsid w:val="00607EE0"/>
    <w:rsid w:val="00613998"/>
    <w:rsid w:val="006161E1"/>
    <w:rsid w:val="00636D86"/>
    <w:rsid w:val="00654FF6"/>
    <w:rsid w:val="00694C17"/>
    <w:rsid w:val="00696D23"/>
    <w:rsid w:val="006C69F8"/>
    <w:rsid w:val="006D7108"/>
    <w:rsid w:val="006F4007"/>
    <w:rsid w:val="006F73E5"/>
    <w:rsid w:val="00721F9D"/>
    <w:rsid w:val="00730FA7"/>
    <w:rsid w:val="00737539"/>
    <w:rsid w:val="0075787A"/>
    <w:rsid w:val="007616E6"/>
    <w:rsid w:val="00787C41"/>
    <w:rsid w:val="00790BFE"/>
    <w:rsid w:val="007B1952"/>
    <w:rsid w:val="007B2B7E"/>
    <w:rsid w:val="007C4D26"/>
    <w:rsid w:val="007E3183"/>
    <w:rsid w:val="007E3ADD"/>
    <w:rsid w:val="007E667D"/>
    <w:rsid w:val="00817262"/>
    <w:rsid w:val="008A0684"/>
    <w:rsid w:val="008B20BB"/>
    <w:rsid w:val="008D26A9"/>
    <w:rsid w:val="008E2351"/>
    <w:rsid w:val="008F28AC"/>
    <w:rsid w:val="008F4555"/>
    <w:rsid w:val="00913E14"/>
    <w:rsid w:val="0093488F"/>
    <w:rsid w:val="00952FD1"/>
    <w:rsid w:val="00956B25"/>
    <w:rsid w:val="009711BD"/>
    <w:rsid w:val="0098135E"/>
    <w:rsid w:val="00984CFD"/>
    <w:rsid w:val="009B42C2"/>
    <w:rsid w:val="009D7DBB"/>
    <w:rsid w:val="00A00989"/>
    <w:rsid w:val="00A15CB9"/>
    <w:rsid w:val="00A3197B"/>
    <w:rsid w:val="00A34071"/>
    <w:rsid w:val="00A651A0"/>
    <w:rsid w:val="00AD2BEE"/>
    <w:rsid w:val="00AF068D"/>
    <w:rsid w:val="00B7447B"/>
    <w:rsid w:val="00B911A4"/>
    <w:rsid w:val="00BD7511"/>
    <w:rsid w:val="00BD7A9A"/>
    <w:rsid w:val="00BE7C46"/>
    <w:rsid w:val="00BF1DD2"/>
    <w:rsid w:val="00BF6441"/>
    <w:rsid w:val="00C279E1"/>
    <w:rsid w:val="00C303FF"/>
    <w:rsid w:val="00C33914"/>
    <w:rsid w:val="00C36ABE"/>
    <w:rsid w:val="00C633AF"/>
    <w:rsid w:val="00C71347"/>
    <w:rsid w:val="00C777AA"/>
    <w:rsid w:val="00CA5E3C"/>
    <w:rsid w:val="00CD0FBF"/>
    <w:rsid w:val="00CE20FF"/>
    <w:rsid w:val="00D71852"/>
    <w:rsid w:val="00D94D48"/>
    <w:rsid w:val="00D96570"/>
    <w:rsid w:val="00DA3FC7"/>
    <w:rsid w:val="00DD2B24"/>
    <w:rsid w:val="00DE6E29"/>
    <w:rsid w:val="00DF56EE"/>
    <w:rsid w:val="00DF6A5E"/>
    <w:rsid w:val="00E04ADD"/>
    <w:rsid w:val="00E42C39"/>
    <w:rsid w:val="00E5231A"/>
    <w:rsid w:val="00E5386F"/>
    <w:rsid w:val="00E55E56"/>
    <w:rsid w:val="00E66045"/>
    <w:rsid w:val="00E77DDB"/>
    <w:rsid w:val="00E90F81"/>
    <w:rsid w:val="00E92BE9"/>
    <w:rsid w:val="00EB3307"/>
    <w:rsid w:val="00EC6AFE"/>
    <w:rsid w:val="00EE21FF"/>
    <w:rsid w:val="00EF1D50"/>
    <w:rsid w:val="00F03AA0"/>
    <w:rsid w:val="00F459F8"/>
    <w:rsid w:val="00F5446C"/>
    <w:rsid w:val="00F63F21"/>
    <w:rsid w:val="00F71202"/>
    <w:rsid w:val="00F768A8"/>
    <w:rsid w:val="00F868FB"/>
    <w:rsid w:val="00F944C7"/>
    <w:rsid w:val="00FA09BA"/>
    <w:rsid w:val="00FA487B"/>
    <w:rsid w:val="00FD5241"/>
    <w:rsid w:val="00FE3F8F"/>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BC57A"/>
  <w15:docId w15:val="{7EC19A5B-523B-4F23-B34B-C83B4A169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420"/>
    <w:pPr>
      <w:spacing w:after="0"/>
      <w:jc w:val="both"/>
    </w:pPr>
    <w:rPr>
      <w:rFonts w:ascii="Calibri" w:hAnsi="Calibri"/>
      <w:sz w:val="20"/>
      <w:szCs w:val="22"/>
    </w:rPr>
  </w:style>
  <w:style w:type="paragraph" w:styleId="berschrift1">
    <w:name w:val="heading 1"/>
    <w:basedOn w:val="Standard"/>
    <w:next w:val="Textkrper"/>
    <w:link w:val="berschrift1Zchn"/>
    <w:autoRedefine/>
    <w:uiPriority w:val="9"/>
    <w:qFormat/>
    <w:rsid w:val="00F459F8"/>
    <w:pPr>
      <w:keepNext/>
      <w:keepLines/>
      <w:numPr>
        <w:numId w:val="14"/>
      </w:numPr>
      <w:tabs>
        <w:tab w:val="left" w:pos="425"/>
      </w:tabs>
      <w:spacing w:before="240"/>
      <w:outlineLvl w:val="0"/>
    </w:pPr>
    <w:rPr>
      <w:rFonts w:eastAsiaTheme="majorEastAsia" w:cstheme="majorBidi"/>
      <w:b/>
      <w:color w:val="026376"/>
      <w:sz w:val="24"/>
      <w:szCs w:val="32"/>
      <w:u w:val="single"/>
      <w:lang w:val="de-AT" w:eastAsia="de-AT"/>
    </w:rPr>
  </w:style>
  <w:style w:type="paragraph" w:styleId="berschrift2">
    <w:name w:val="heading 2"/>
    <w:basedOn w:val="berschrift1"/>
    <w:next w:val="Textkrper"/>
    <w:link w:val="berschrift2Zchn"/>
    <w:uiPriority w:val="9"/>
    <w:unhideWhenUsed/>
    <w:qFormat/>
    <w:rsid w:val="00537CEA"/>
    <w:pPr>
      <w:numPr>
        <w:ilvl w:val="1"/>
      </w:numPr>
      <w:spacing w:after="60"/>
      <w:outlineLvl w:val="1"/>
    </w:pPr>
    <w:rPr>
      <w:rFonts w:eastAsia="Times New Roman"/>
      <w:szCs w:val="26"/>
      <w:u w:val="none"/>
    </w:rPr>
  </w:style>
  <w:style w:type="paragraph" w:styleId="berschrift3">
    <w:name w:val="heading 3"/>
    <w:basedOn w:val="berschrift2"/>
    <w:next w:val="Textkrper3"/>
    <w:link w:val="berschrift3Zchn"/>
    <w:uiPriority w:val="9"/>
    <w:unhideWhenUsed/>
    <w:qFormat/>
    <w:rsid w:val="00F459F8"/>
    <w:pPr>
      <w:numPr>
        <w:ilvl w:val="2"/>
        <w:numId w:val="6"/>
      </w:numPr>
      <w:spacing w:before="120" w:after="80"/>
      <w:ind w:left="425" w:hanging="425"/>
      <w:outlineLvl w:val="2"/>
    </w:pPr>
    <w:rPr>
      <w:rFonts w:asciiTheme="majorHAnsi" w:eastAsiaTheme="majorEastAsia" w:hAnsiTheme="majorHAnsi"/>
      <w:i/>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7CEA"/>
    <w:pPr>
      <w:tabs>
        <w:tab w:val="center" w:pos="4153"/>
        <w:tab w:val="right" w:pos="8306"/>
      </w:tabs>
    </w:pPr>
  </w:style>
  <w:style w:type="character" w:customStyle="1" w:styleId="KopfzeileZchn">
    <w:name w:val="Kopfzeile Zchn"/>
    <w:basedOn w:val="Absatz-Standardschriftart"/>
    <w:link w:val="Kopfzeile"/>
    <w:uiPriority w:val="99"/>
    <w:rsid w:val="00537CEA"/>
    <w:rPr>
      <w:rFonts w:ascii="Calibri" w:hAnsi="Calibri"/>
      <w:sz w:val="20"/>
      <w:szCs w:val="22"/>
    </w:rPr>
  </w:style>
  <w:style w:type="paragraph" w:styleId="Fuzeile">
    <w:name w:val="footer"/>
    <w:basedOn w:val="Standard"/>
    <w:link w:val="FuzeileZchn"/>
    <w:uiPriority w:val="99"/>
    <w:unhideWhenUsed/>
    <w:rsid w:val="00537CEA"/>
    <w:pPr>
      <w:tabs>
        <w:tab w:val="center" w:pos="4153"/>
        <w:tab w:val="right" w:pos="8306"/>
      </w:tabs>
    </w:pPr>
  </w:style>
  <w:style w:type="character" w:customStyle="1" w:styleId="FuzeileZchn">
    <w:name w:val="Fußzeile Zchn"/>
    <w:basedOn w:val="Absatz-Standardschriftart"/>
    <w:link w:val="Fuzeile"/>
    <w:uiPriority w:val="99"/>
    <w:rsid w:val="00537CEA"/>
    <w:rPr>
      <w:rFonts w:ascii="Calibri" w:hAnsi="Calibri"/>
      <w:sz w:val="20"/>
      <w:szCs w:val="22"/>
    </w:rPr>
  </w:style>
  <w:style w:type="character" w:customStyle="1" w:styleId="berschrift1Zchn">
    <w:name w:val="Überschrift 1 Zchn"/>
    <w:basedOn w:val="Absatz-Standardschriftart"/>
    <w:link w:val="berschrift1"/>
    <w:uiPriority w:val="9"/>
    <w:rsid w:val="00537CEA"/>
    <w:rPr>
      <w:rFonts w:ascii="Calibri" w:eastAsiaTheme="majorEastAsia" w:hAnsi="Calibri" w:cstheme="majorBidi"/>
      <w:b/>
      <w:color w:val="026376"/>
      <w:szCs w:val="32"/>
      <w:u w:val="single"/>
      <w:lang w:val="de-AT" w:eastAsia="de-AT"/>
    </w:rPr>
  </w:style>
  <w:style w:type="paragraph" w:styleId="Textkrper">
    <w:name w:val="Body Text"/>
    <w:basedOn w:val="Standard"/>
    <w:link w:val="TextkrperZchn"/>
    <w:uiPriority w:val="99"/>
    <w:unhideWhenUsed/>
    <w:qFormat/>
    <w:rsid w:val="00537CEA"/>
    <w:pPr>
      <w:spacing w:after="80"/>
    </w:pPr>
  </w:style>
  <w:style w:type="character" w:customStyle="1" w:styleId="TextkrperZchn">
    <w:name w:val="Textkörper Zchn"/>
    <w:basedOn w:val="Absatz-Standardschriftart"/>
    <w:link w:val="Textkrper"/>
    <w:uiPriority w:val="99"/>
    <w:rsid w:val="00537CEA"/>
    <w:rPr>
      <w:rFonts w:ascii="Calibri" w:hAnsi="Calibri"/>
      <w:sz w:val="20"/>
      <w:szCs w:val="22"/>
    </w:rPr>
  </w:style>
  <w:style w:type="paragraph" w:styleId="Listenabsatz">
    <w:name w:val="List Paragraph"/>
    <w:basedOn w:val="Standard"/>
    <w:uiPriority w:val="34"/>
    <w:qFormat/>
    <w:rsid w:val="00537CEA"/>
    <w:pPr>
      <w:ind w:left="720"/>
      <w:contextualSpacing/>
    </w:pPr>
  </w:style>
  <w:style w:type="character" w:customStyle="1" w:styleId="berschrift2Zchn">
    <w:name w:val="Überschrift 2 Zchn"/>
    <w:basedOn w:val="Absatz-Standardschriftart"/>
    <w:link w:val="berschrift2"/>
    <w:uiPriority w:val="9"/>
    <w:rsid w:val="00537CEA"/>
    <w:rPr>
      <w:rFonts w:ascii="Calibri" w:eastAsia="Times New Roman" w:hAnsi="Calibri" w:cstheme="majorBidi"/>
      <w:b/>
      <w:color w:val="026376"/>
      <w:szCs w:val="26"/>
      <w:lang w:val="de-AT" w:eastAsia="de-AT"/>
    </w:rPr>
  </w:style>
  <w:style w:type="character" w:styleId="Hyperlink">
    <w:name w:val="Hyperlink"/>
    <w:basedOn w:val="Absatz-Standardschriftart"/>
    <w:uiPriority w:val="99"/>
    <w:unhideWhenUsed/>
    <w:rsid w:val="00537CEA"/>
    <w:rPr>
      <w:color w:val="0000FF" w:themeColor="hyperlink"/>
      <w:u w:val="single"/>
    </w:rPr>
  </w:style>
  <w:style w:type="character" w:customStyle="1" w:styleId="NichtaufgelsteErwhnung1">
    <w:name w:val="Nicht aufgelöste Erwähnung1"/>
    <w:basedOn w:val="Absatz-Standardschriftart"/>
    <w:uiPriority w:val="99"/>
    <w:semiHidden/>
    <w:unhideWhenUsed/>
    <w:rsid w:val="00537CEA"/>
    <w:rPr>
      <w:color w:val="605E5C"/>
      <w:shd w:val="clear" w:color="auto" w:fill="E1DFDD"/>
    </w:rPr>
  </w:style>
  <w:style w:type="paragraph" w:styleId="Funotentext">
    <w:name w:val="footnote text"/>
    <w:basedOn w:val="Standard"/>
    <w:link w:val="FunotentextZchn"/>
    <w:qFormat/>
    <w:rsid w:val="009D7DBB"/>
    <w:pPr>
      <w:suppressLineNumbers/>
      <w:spacing w:after="40"/>
      <w:ind w:left="284" w:hanging="284"/>
    </w:pPr>
    <w:rPr>
      <w:rFonts w:eastAsia="Times New Roman" w:cs="Times New Roman"/>
      <w:sz w:val="16"/>
      <w:szCs w:val="20"/>
      <w:lang w:val="de-AT"/>
    </w:rPr>
  </w:style>
  <w:style w:type="character" w:customStyle="1" w:styleId="FunotentextZchn">
    <w:name w:val="Fußnotentext Zchn"/>
    <w:basedOn w:val="Absatz-Standardschriftart"/>
    <w:link w:val="Funotentext"/>
    <w:rsid w:val="009D7DBB"/>
    <w:rPr>
      <w:rFonts w:ascii="Calibri" w:eastAsia="Times New Roman" w:hAnsi="Calibri" w:cs="Times New Roman"/>
      <w:sz w:val="16"/>
      <w:szCs w:val="20"/>
      <w:lang w:val="de-AT"/>
    </w:rPr>
  </w:style>
  <w:style w:type="paragraph" w:styleId="Textkrper2">
    <w:name w:val="Body Text 2"/>
    <w:basedOn w:val="Standard"/>
    <w:link w:val="Textkrper2Zchn"/>
    <w:uiPriority w:val="99"/>
    <w:unhideWhenUsed/>
    <w:qFormat/>
    <w:rsid w:val="008F28AC"/>
    <w:pPr>
      <w:spacing w:after="80"/>
      <w:ind w:left="425"/>
    </w:pPr>
  </w:style>
  <w:style w:type="character" w:customStyle="1" w:styleId="Textkrper2Zchn">
    <w:name w:val="Textkörper 2 Zchn"/>
    <w:basedOn w:val="Absatz-Standardschriftart"/>
    <w:link w:val="Textkrper2"/>
    <w:uiPriority w:val="99"/>
    <w:rsid w:val="008F28AC"/>
    <w:rPr>
      <w:rFonts w:ascii="Calibri" w:hAnsi="Calibri"/>
      <w:sz w:val="20"/>
      <w:szCs w:val="22"/>
    </w:rPr>
  </w:style>
  <w:style w:type="character" w:customStyle="1" w:styleId="berschrift3Zchn">
    <w:name w:val="Überschrift 3 Zchn"/>
    <w:basedOn w:val="Absatz-Standardschriftart"/>
    <w:link w:val="berschrift3"/>
    <w:uiPriority w:val="9"/>
    <w:rsid w:val="00F459F8"/>
    <w:rPr>
      <w:rFonts w:asciiTheme="majorHAnsi" w:eastAsiaTheme="majorEastAsia" w:hAnsiTheme="majorHAnsi" w:cstheme="majorBidi"/>
      <w:b/>
      <w:i/>
      <w:color w:val="026376"/>
      <w:lang w:val="de-AT" w:eastAsia="de-AT"/>
    </w:rPr>
  </w:style>
  <w:style w:type="paragraph" w:styleId="Textkrper-Einzug3">
    <w:name w:val="Body Text Indent 3"/>
    <w:basedOn w:val="Standard"/>
    <w:link w:val="Textkrper-Einzug3Zchn"/>
    <w:uiPriority w:val="99"/>
    <w:semiHidden/>
    <w:unhideWhenUsed/>
    <w:rsid w:val="001F3776"/>
    <w:pPr>
      <w:ind w:left="283"/>
    </w:pPr>
    <w:rPr>
      <w:sz w:val="16"/>
      <w:szCs w:val="16"/>
    </w:rPr>
  </w:style>
  <w:style w:type="character" w:customStyle="1" w:styleId="Textkrper-Einzug3Zchn">
    <w:name w:val="Textkörper-Einzug 3 Zchn"/>
    <w:basedOn w:val="Absatz-Standardschriftart"/>
    <w:link w:val="Textkrper-Einzug3"/>
    <w:uiPriority w:val="99"/>
    <w:semiHidden/>
    <w:rsid w:val="001F3776"/>
    <w:rPr>
      <w:rFonts w:ascii="Calibri" w:hAnsi="Calibri"/>
      <w:sz w:val="16"/>
      <w:szCs w:val="16"/>
    </w:rPr>
  </w:style>
  <w:style w:type="paragraph" w:styleId="Textkrper3">
    <w:name w:val="Body Text 3"/>
    <w:basedOn w:val="Standard"/>
    <w:link w:val="Textkrper3Zchn"/>
    <w:uiPriority w:val="99"/>
    <w:unhideWhenUsed/>
    <w:qFormat/>
    <w:rsid w:val="008F28AC"/>
    <w:pPr>
      <w:spacing w:after="80"/>
      <w:ind w:left="709"/>
    </w:pPr>
    <w:rPr>
      <w:szCs w:val="16"/>
    </w:rPr>
  </w:style>
  <w:style w:type="character" w:customStyle="1" w:styleId="Textkrper3Zchn">
    <w:name w:val="Textkörper 3 Zchn"/>
    <w:basedOn w:val="Absatz-Standardschriftart"/>
    <w:link w:val="Textkrper3"/>
    <w:uiPriority w:val="99"/>
    <w:rsid w:val="008F28AC"/>
    <w:rPr>
      <w:rFonts w:ascii="Calibri" w:hAnsi="Calibri"/>
      <w:sz w:val="20"/>
      <w:szCs w:val="16"/>
    </w:rPr>
  </w:style>
  <w:style w:type="paragraph" w:styleId="Verzeichnis1">
    <w:name w:val="toc 1"/>
    <w:basedOn w:val="Standard"/>
    <w:next w:val="Standard"/>
    <w:autoRedefine/>
    <w:uiPriority w:val="39"/>
    <w:unhideWhenUsed/>
    <w:rsid w:val="00190114"/>
    <w:pPr>
      <w:tabs>
        <w:tab w:val="left" w:pos="400"/>
        <w:tab w:val="right" w:leader="dot" w:pos="10188"/>
      </w:tabs>
      <w:spacing w:before="80"/>
    </w:pPr>
  </w:style>
  <w:style w:type="paragraph" w:styleId="Verzeichnis2">
    <w:name w:val="toc 2"/>
    <w:basedOn w:val="Standard"/>
    <w:next w:val="Standard"/>
    <w:autoRedefine/>
    <w:uiPriority w:val="39"/>
    <w:unhideWhenUsed/>
    <w:rsid w:val="00190114"/>
    <w:pPr>
      <w:tabs>
        <w:tab w:val="left" w:pos="880"/>
        <w:tab w:val="right" w:leader="dot" w:pos="10188"/>
      </w:tabs>
      <w:spacing w:after="20"/>
      <w:ind w:left="198"/>
    </w:pPr>
  </w:style>
  <w:style w:type="paragraph" w:styleId="Verzeichnis3">
    <w:name w:val="toc 3"/>
    <w:basedOn w:val="Standard"/>
    <w:next w:val="Standard"/>
    <w:autoRedefine/>
    <w:uiPriority w:val="39"/>
    <w:unhideWhenUsed/>
    <w:rsid w:val="00190114"/>
    <w:pPr>
      <w:tabs>
        <w:tab w:val="left" w:pos="1100"/>
        <w:tab w:val="right" w:leader="dot" w:pos="10188"/>
      </w:tabs>
      <w:spacing w:after="20"/>
      <w:ind w:left="403"/>
    </w:pPr>
    <w:rPr>
      <w:i/>
      <w:noProof/>
    </w:rPr>
  </w:style>
  <w:style w:type="paragraph" w:customStyle="1" w:styleId="Standard1">
    <w:name w:val="Standard1"/>
    <w:basedOn w:val="Standard"/>
    <w:qFormat/>
    <w:rsid w:val="00C36ABE"/>
    <w:pPr>
      <w:spacing w:line="360" w:lineRule="auto"/>
    </w:pPr>
    <w:rPr>
      <w:rFonts w:ascii="Microsoft Sans Serif" w:hAnsi="Microsoft Sans Serif" w:cs="Microsoft Sans Serif"/>
      <w:sz w:val="22"/>
      <w:szCs w:val="24"/>
    </w:rPr>
  </w:style>
  <w:style w:type="table" w:styleId="Tabellenraster">
    <w:name w:val="Table Grid"/>
    <w:basedOn w:val="NormaleTabelle"/>
    <w:uiPriority w:val="59"/>
    <w:rsid w:val="0081726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27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Programme\Software\Vorlagen\GfKV.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GfKV.dotx</Template>
  <TotalTime>0</TotalTime>
  <Pages>2</Pages>
  <Words>1121</Words>
  <Characters>7065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Herbert Saurugg</dc:creator>
  <cp:lastModifiedBy>Herbert Saurugg</cp:lastModifiedBy>
  <cp:revision>4</cp:revision>
  <dcterms:created xsi:type="dcterms:W3CDTF">2023-11-01T11:40:00Z</dcterms:created>
  <dcterms:modified xsi:type="dcterms:W3CDTF">2023-11-01T15:49:00Z</dcterms:modified>
</cp:coreProperties>
</file>